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F61" w:rsidRPr="00FB00F5" w:rsidRDefault="009A3453" w:rsidP="0073372F">
      <w:pPr>
        <w:jc w:val="center"/>
        <w:rPr>
          <w:rFonts w:ascii="Arial" w:hAnsi="Arial" w:cs="Arial"/>
          <w:sz w:val="28"/>
          <w:szCs w:val="28"/>
          <w:lang w:val="en-GB"/>
        </w:rPr>
      </w:pPr>
      <w:r>
        <w:rPr>
          <w:rFonts w:ascii="Arial" w:hAnsi="Arial" w:cs="Arial"/>
          <w:sz w:val="28"/>
          <w:szCs w:val="28"/>
          <w:lang w:val="en-GB"/>
        </w:rPr>
        <w:t xml:space="preserve">- ABSTRACT- </w:t>
      </w:r>
      <w:r w:rsidR="00CE3F00">
        <w:rPr>
          <w:rFonts w:ascii="Arial" w:hAnsi="Arial" w:cs="Arial"/>
          <w:sz w:val="28"/>
          <w:szCs w:val="28"/>
          <w:lang w:val="en-GB"/>
        </w:rPr>
        <w:t>INLAND NAVIGATION</w:t>
      </w:r>
    </w:p>
    <w:p w:rsidR="004C7E18" w:rsidRPr="00FB00F5" w:rsidRDefault="004C7E18" w:rsidP="008A537C">
      <w:pPr>
        <w:tabs>
          <w:tab w:val="left" w:pos="8480"/>
        </w:tabs>
        <w:rPr>
          <w:rFonts w:ascii="Arial" w:hAnsi="Arial" w:cs="Arial"/>
          <w:sz w:val="16"/>
          <w:szCs w:val="16"/>
          <w:lang w:val="en-US"/>
        </w:rPr>
      </w:pPr>
    </w:p>
    <w:p w:rsidR="00867AD9" w:rsidRPr="00126609" w:rsidRDefault="00F7672E" w:rsidP="00867AD9">
      <w:pPr>
        <w:jc w:val="center"/>
        <w:rPr>
          <w:rFonts w:ascii="Arial" w:hAnsi="Arial" w:cs="Arial"/>
          <w:b/>
          <w:sz w:val="20"/>
          <w:szCs w:val="20"/>
          <w:lang w:val="en-US"/>
        </w:rPr>
      </w:pPr>
      <w:r>
        <w:rPr>
          <w:rFonts w:ascii="Arial" w:hAnsi="Arial" w:cs="Arial"/>
          <w:b/>
          <w:bCs/>
          <w:sz w:val="36"/>
          <w:szCs w:val="36"/>
          <w:lang w:val="en-GB"/>
        </w:rPr>
        <w:t>St-Lawrence Seaway Modernization</w:t>
      </w:r>
    </w:p>
    <w:p w:rsidR="008E4A88" w:rsidRPr="00FB00F5" w:rsidRDefault="008E4A88" w:rsidP="00867AD9">
      <w:pPr>
        <w:rPr>
          <w:rFonts w:ascii="Arial" w:hAnsi="Arial" w:cs="Arial"/>
          <w:b/>
          <w:bCs/>
          <w:sz w:val="36"/>
          <w:szCs w:val="36"/>
          <w:lang w:val="en-US"/>
        </w:rPr>
      </w:pPr>
    </w:p>
    <w:p w:rsidR="008E4A88" w:rsidRPr="00FB00F5" w:rsidRDefault="008E4A88" w:rsidP="008E4A88">
      <w:pPr>
        <w:rPr>
          <w:rFonts w:ascii="Arial" w:hAnsi="Arial" w:cs="Arial"/>
          <w:sz w:val="16"/>
          <w:szCs w:val="16"/>
          <w:lang w:val="en-GB"/>
        </w:rPr>
      </w:pPr>
    </w:p>
    <w:p w:rsidR="008E4A88" w:rsidRPr="00FB00F5" w:rsidRDefault="00F7672E" w:rsidP="00FB00F5">
      <w:pPr>
        <w:jc w:val="center"/>
        <w:outlineLvl w:val="0"/>
        <w:rPr>
          <w:rFonts w:ascii="Arial" w:hAnsi="Arial" w:cs="Arial"/>
          <w:sz w:val="28"/>
          <w:szCs w:val="28"/>
          <w:lang w:val="en-GB"/>
        </w:rPr>
      </w:pPr>
      <w:proofErr w:type="gramStart"/>
      <w:r>
        <w:rPr>
          <w:rFonts w:ascii="Arial" w:hAnsi="Arial" w:cs="Arial"/>
          <w:sz w:val="28"/>
          <w:szCs w:val="28"/>
          <w:lang w:val="en-GB"/>
        </w:rPr>
        <w:t>NOLET, B.</w:t>
      </w:r>
      <w:r w:rsidR="009F66FA" w:rsidRPr="009F66FA">
        <w:rPr>
          <w:rFonts w:ascii="Arial" w:hAnsi="Arial" w:cs="Arial"/>
          <w:sz w:val="28"/>
          <w:szCs w:val="28"/>
          <w:lang w:val="en-GB"/>
        </w:rPr>
        <w:t xml:space="preserve">; </w:t>
      </w:r>
      <w:r>
        <w:rPr>
          <w:rFonts w:ascii="Arial" w:hAnsi="Arial" w:cs="Arial"/>
          <w:sz w:val="28"/>
          <w:szCs w:val="28"/>
          <w:lang w:val="en-GB"/>
        </w:rPr>
        <w:t>P. Eng.</w:t>
      </w:r>
      <w:proofErr w:type="gramEnd"/>
      <w:r w:rsidR="009F66FA" w:rsidRPr="009F66FA">
        <w:rPr>
          <w:rFonts w:ascii="Arial" w:hAnsi="Arial" w:cs="Arial"/>
          <w:sz w:val="28"/>
          <w:szCs w:val="28"/>
          <w:lang w:val="en-GB"/>
        </w:rPr>
        <w:t xml:space="preserve">  </w:t>
      </w:r>
    </w:p>
    <w:p w:rsidR="008A537C" w:rsidRPr="00FB00F5" w:rsidRDefault="008A537C" w:rsidP="008A537C">
      <w:pPr>
        <w:jc w:val="center"/>
        <w:outlineLvl w:val="0"/>
        <w:rPr>
          <w:rFonts w:ascii="Arial" w:hAnsi="Arial" w:cs="Arial"/>
          <w:sz w:val="16"/>
          <w:szCs w:val="16"/>
          <w:lang w:val="en-GB"/>
        </w:rPr>
      </w:pPr>
    </w:p>
    <w:p w:rsidR="008A537C" w:rsidRPr="00FB00F5" w:rsidRDefault="00F7672E" w:rsidP="00FB00F5">
      <w:pPr>
        <w:jc w:val="center"/>
        <w:outlineLvl w:val="0"/>
        <w:rPr>
          <w:rFonts w:ascii="Arial" w:hAnsi="Arial" w:cs="Arial"/>
          <w:sz w:val="22"/>
          <w:szCs w:val="22"/>
          <w:lang w:val="en-GB"/>
        </w:rPr>
      </w:pPr>
      <w:r>
        <w:rPr>
          <w:rFonts w:ascii="Arial" w:hAnsi="Arial" w:cs="Arial"/>
          <w:sz w:val="22"/>
          <w:szCs w:val="22"/>
          <w:lang w:val="en-GB"/>
        </w:rPr>
        <w:t xml:space="preserve">St-Lawrence Seaway Management </w:t>
      </w:r>
      <w:proofErr w:type="gramStart"/>
      <w:r>
        <w:rPr>
          <w:rFonts w:ascii="Arial" w:hAnsi="Arial" w:cs="Arial"/>
          <w:sz w:val="22"/>
          <w:szCs w:val="22"/>
          <w:lang w:val="en-GB"/>
        </w:rPr>
        <w:t>Corporation ,</w:t>
      </w:r>
      <w:proofErr w:type="gramEnd"/>
      <w:r>
        <w:rPr>
          <w:rFonts w:ascii="Arial" w:hAnsi="Arial" w:cs="Arial"/>
          <w:sz w:val="22"/>
          <w:szCs w:val="22"/>
          <w:lang w:val="en-GB"/>
        </w:rPr>
        <w:t xml:space="preserve"> Canada</w:t>
      </w:r>
    </w:p>
    <w:p w:rsidR="008E4A88" w:rsidRPr="00FB00F5" w:rsidRDefault="008E4A88" w:rsidP="008E4A88">
      <w:pPr>
        <w:rPr>
          <w:rFonts w:ascii="Arial" w:hAnsi="Arial" w:cs="Arial"/>
          <w:sz w:val="22"/>
          <w:szCs w:val="22"/>
          <w:lang w:val="en-GB"/>
        </w:rPr>
      </w:pPr>
    </w:p>
    <w:p w:rsidR="00A536C9" w:rsidRPr="00FB00F5" w:rsidRDefault="008A537C" w:rsidP="00FB00F5">
      <w:pPr>
        <w:jc w:val="center"/>
        <w:outlineLvl w:val="0"/>
        <w:rPr>
          <w:rFonts w:ascii="Arial" w:hAnsi="Arial" w:cs="Arial"/>
          <w:sz w:val="22"/>
          <w:szCs w:val="22"/>
          <w:lang w:val="en-GB"/>
        </w:rPr>
      </w:pPr>
      <w:r w:rsidRPr="00FB00F5">
        <w:rPr>
          <w:rFonts w:ascii="Arial" w:hAnsi="Arial" w:cs="Arial"/>
          <w:sz w:val="22"/>
          <w:szCs w:val="22"/>
          <w:lang w:val="en-GB"/>
        </w:rPr>
        <w:t xml:space="preserve"> </w:t>
      </w:r>
      <w:r w:rsidR="009F66FA" w:rsidRPr="009F66FA">
        <w:rPr>
          <w:rFonts w:ascii="Arial" w:hAnsi="Arial" w:cs="Arial"/>
          <w:sz w:val="22"/>
          <w:szCs w:val="22"/>
          <w:lang w:val="en-GB"/>
        </w:rPr>
        <w:t xml:space="preserve">Email (1st author): </w:t>
      </w:r>
      <w:r w:rsidR="00F7672E">
        <w:rPr>
          <w:rFonts w:ascii="Arial" w:hAnsi="Arial" w:cs="Arial"/>
          <w:sz w:val="22"/>
          <w:szCs w:val="22"/>
          <w:lang w:val="en-GB"/>
        </w:rPr>
        <w:t>bnolet@seaway.ca</w:t>
      </w:r>
    </w:p>
    <w:p w:rsidR="004C7E18" w:rsidRPr="00FB00F5" w:rsidRDefault="004C7E18" w:rsidP="008E4A88">
      <w:pPr>
        <w:pBdr>
          <w:bottom w:val="single" w:sz="6" w:space="1" w:color="auto"/>
        </w:pBdr>
        <w:rPr>
          <w:rFonts w:ascii="Arial" w:hAnsi="Arial" w:cs="Arial"/>
          <w:sz w:val="16"/>
          <w:szCs w:val="16"/>
          <w:lang w:val="en-GB"/>
        </w:rPr>
      </w:pPr>
    </w:p>
    <w:p w:rsidR="008A537C" w:rsidRDefault="008A537C" w:rsidP="008E4A88">
      <w:pPr>
        <w:rPr>
          <w:rFonts w:ascii="Arial" w:hAnsi="Arial" w:cs="Arial"/>
          <w:sz w:val="22"/>
          <w:szCs w:val="22"/>
          <w:lang w:val="en-GB"/>
        </w:rPr>
      </w:pPr>
    </w:p>
    <w:p w:rsidR="009F66FA" w:rsidRDefault="009F66FA" w:rsidP="009F66FA">
      <w:pPr>
        <w:jc w:val="center"/>
        <w:rPr>
          <w:rFonts w:ascii="Arial" w:hAnsi="Arial" w:cs="Arial"/>
          <w:sz w:val="22"/>
          <w:lang w:val="en-US"/>
        </w:rPr>
      </w:pPr>
      <w:r w:rsidRPr="00AD6954">
        <w:rPr>
          <w:rFonts w:ascii="Arial" w:hAnsi="Arial" w:cs="Arial"/>
          <w:sz w:val="22"/>
          <w:lang w:val="en-US"/>
        </w:rPr>
        <w:t>ABSTRACT</w:t>
      </w:r>
    </w:p>
    <w:p w:rsidR="009F66FA" w:rsidRDefault="009F66FA" w:rsidP="008E4A88">
      <w:pPr>
        <w:rPr>
          <w:rFonts w:ascii="Arial" w:hAnsi="Arial" w:cs="Arial"/>
          <w:sz w:val="22"/>
          <w:lang w:val="en-US"/>
        </w:rPr>
      </w:pPr>
    </w:p>
    <w:p w:rsidR="009A3453" w:rsidRDefault="00CE3F00" w:rsidP="008E4A88">
      <w:pPr>
        <w:rPr>
          <w:rFonts w:ascii="Arial" w:hAnsi="Arial" w:cs="Arial"/>
          <w:sz w:val="22"/>
          <w:szCs w:val="22"/>
        </w:rPr>
      </w:pPr>
      <w:r>
        <w:rPr>
          <w:rFonts w:ascii="Arial" w:hAnsi="Arial" w:cs="Arial"/>
          <w:sz w:val="22"/>
          <w:szCs w:val="22"/>
        </w:rPr>
        <w:t xml:space="preserve">The </w:t>
      </w:r>
      <w:r w:rsidR="009A3453">
        <w:rPr>
          <w:rFonts w:ascii="Arial" w:hAnsi="Arial" w:cs="Arial"/>
          <w:sz w:val="22"/>
          <w:szCs w:val="22"/>
        </w:rPr>
        <w:t>St-Lawrence Seaway</w:t>
      </w:r>
      <w:r>
        <w:rPr>
          <w:rFonts w:ascii="Arial" w:hAnsi="Arial" w:cs="Arial"/>
          <w:sz w:val="22"/>
          <w:szCs w:val="22"/>
        </w:rPr>
        <w:t xml:space="preserve"> has undergone</w:t>
      </w:r>
      <w:r w:rsidR="00F6208A" w:rsidRPr="00F6208A">
        <w:rPr>
          <w:rFonts w:ascii="Arial" w:hAnsi="Arial" w:cs="Arial"/>
          <w:sz w:val="22"/>
          <w:szCs w:val="22"/>
        </w:rPr>
        <w:t xml:space="preserve"> a substantial overhaul in how it used to process</w:t>
      </w:r>
      <w:r w:rsidR="00071850">
        <w:rPr>
          <w:rFonts w:ascii="Arial" w:hAnsi="Arial" w:cs="Arial"/>
          <w:sz w:val="22"/>
          <w:szCs w:val="22"/>
        </w:rPr>
        <w:t xml:space="preserve"> vessels compared to how it</w:t>
      </w:r>
      <w:r w:rsidR="00F6208A" w:rsidRPr="00F6208A">
        <w:rPr>
          <w:rFonts w:ascii="Arial" w:hAnsi="Arial" w:cs="Arial"/>
          <w:sz w:val="22"/>
          <w:szCs w:val="22"/>
        </w:rPr>
        <w:t xml:space="preserve"> process</w:t>
      </w:r>
      <w:r w:rsidR="00071850">
        <w:rPr>
          <w:rFonts w:ascii="Arial" w:hAnsi="Arial" w:cs="Arial"/>
          <w:sz w:val="22"/>
          <w:szCs w:val="22"/>
        </w:rPr>
        <w:t>es them through its</w:t>
      </w:r>
      <w:r w:rsidR="00F6208A" w:rsidRPr="00F6208A">
        <w:rPr>
          <w:rFonts w:ascii="Arial" w:hAnsi="Arial" w:cs="Arial"/>
          <w:sz w:val="22"/>
          <w:szCs w:val="22"/>
        </w:rPr>
        <w:t xml:space="preserve"> locks. The Modernization multi-year program includes the implementation of Vessel Self-Spotting</w:t>
      </w:r>
      <w:r w:rsidR="000C1978">
        <w:rPr>
          <w:rFonts w:ascii="Arial" w:hAnsi="Arial" w:cs="Arial"/>
          <w:sz w:val="22"/>
          <w:szCs w:val="22"/>
        </w:rPr>
        <w:t xml:space="preserve"> (VSS)</w:t>
      </w:r>
      <w:r w:rsidR="00F6208A" w:rsidRPr="00F6208A">
        <w:rPr>
          <w:rFonts w:ascii="Arial" w:hAnsi="Arial" w:cs="Arial"/>
          <w:sz w:val="22"/>
          <w:szCs w:val="22"/>
        </w:rPr>
        <w:t>, Hands Free Mooring</w:t>
      </w:r>
      <w:r w:rsidR="000C1978">
        <w:rPr>
          <w:rFonts w:ascii="Arial" w:hAnsi="Arial" w:cs="Arial"/>
          <w:sz w:val="22"/>
          <w:szCs w:val="22"/>
        </w:rPr>
        <w:t xml:space="preserve"> (HFM)</w:t>
      </w:r>
      <w:r w:rsidR="00F6208A" w:rsidRPr="00F6208A">
        <w:rPr>
          <w:rFonts w:ascii="Arial" w:hAnsi="Arial" w:cs="Arial"/>
          <w:sz w:val="22"/>
          <w:szCs w:val="22"/>
        </w:rPr>
        <w:t>, and R</w:t>
      </w:r>
      <w:r w:rsidR="00071850">
        <w:rPr>
          <w:rFonts w:ascii="Arial" w:hAnsi="Arial" w:cs="Arial"/>
          <w:sz w:val="22"/>
          <w:szCs w:val="22"/>
        </w:rPr>
        <w:t>emote Control of its</w:t>
      </w:r>
      <w:r w:rsidR="00F6208A" w:rsidRPr="00F6208A">
        <w:rPr>
          <w:rFonts w:ascii="Arial" w:hAnsi="Arial" w:cs="Arial"/>
          <w:sz w:val="22"/>
          <w:szCs w:val="22"/>
        </w:rPr>
        <w:t xml:space="preserve"> locks. </w:t>
      </w:r>
    </w:p>
    <w:p w:rsidR="009A3453" w:rsidRDefault="00F6208A" w:rsidP="008E4A88">
      <w:pPr>
        <w:rPr>
          <w:rFonts w:ascii="Arial" w:hAnsi="Arial" w:cs="Arial"/>
          <w:sz w:val="22"/>
          <w:szCs w:val="22"/>
        </w:rPr>
      </w:pPr>
      <w:r w:rsidRPr="00F6208A">
        <w:rPr>
          <w:rFonts w:ascii="Arial" w:hAnsi="Arial" w:cs="Arial"/>
          <w:sz w:val="22"/>
          <w:szCs w:val="22"/>
        </w:rPr>
        <w:br/>
        <w:t>Vessel Self Spotting has been developed internally and is currently de</w:t>
      </w:r>
      <w:r w:rsidR="00071850">
        <w:rPr>
          <w:rFonts w:ascii="Arial" w:hAnsi="Arial" w:cs="Arial"/>
          <w:sz w:val="22"/>
          <w:szCs w:val="22"/>
        </w:rPr>
        <w:t>ployed and being used at all</w:t>
      </w:r>
      <w:r w:rsidRPr="00F6208A">
        <w:rPr>
          <w:rFonts w:ascii="Arial" w:hAnsi="Arial" w:cs="Arial"/>
          <w:sz w:val="22"/>
          <w:szCs w:val="22"/>
        </w:rPr>
        <w:t xml:space="preserve"> deep locks.</w:t>
      </w:r>
    </w:p>
    <w:p w:rsidR="009A3453" w:rsidRDefault="00F6208A" w:rsidP="008E4A88">
      <w:pPr>
        <w:rPr>
          <w:rFonts w:ascii="Arial" w:hAnsi="Arial" w:cs="Arial"/>
          <w:sz w:val="22"/>
          <w:szCs w:val="22"/>
        </w:rPr>
      </w:pPr>
      <w:r w:rsidRPr="00F6208A">
        <w:rPr>
          <w:rFonts w:ascii="Arial" w:hAnsi="Arial" w:cs="Arial"/>
          <w:sz w:val="22"/>
          <w:szCs w:val="22"/>
        </w:rPr>
        <w:br/>
        <w:t>Hands Free Mooring has also been developed i</w:t>
      </w:r>
      <w:r w:rsidR="00071850">
        <w:rPr>
          <w:rFonts w:ascii="Arial" w:hAnsi="Arial" w:cs="Arial"/>
          <w:sz w:val="22"/>
          <w:szCs w:val="22"/>
        </w:rPr>
        <w:t xml:space="preserve">nternally and is currently deployed to all </w:t>
      </w:r>
      <w:r w:rsidRPr="00F6208A">
        <w:rPr>
          <w:rFonts w:ascii="Arial" w:hAnsi="Arial" w:cs="Arial"/>
          <w:sz w:val="22"/>
          <w:szCs w:val="22"/>
        </w:rPr>
        <w:t>deep locks.</w:t>
      </w:r>
    </w:p>
    <w:p w:rsidR="009A3453" w:rsidRDefault="00F6208A" w:rsidP="008E4A88">
      <w:pPr>
        <w:rPr>
          <w:rFonts w:ascii="Arial" w:hAnsi="Arial" w:cs="Arial"/>
          <w:sz w:val="22"/>
          <w:szCs w:val="22"/>
        </w:rPr>
      </w:pPr>
      <w:r w:rsidRPr="00F6208A">
        <w:rPr>
          <w:rFonts w:ascii="Arial" w:hAnsi="Arial" w:cs="Arial"/>
          <w:sz w:val="22"/>
          <w:szCs w:val="22"/>
        </w:rPr>
        <w:br/>
      </w:r>
      <w:r w:rsidR="00071850">
        <w:rPr>
          <w:rFonts w:ascii="Arial" w:hAnsi="Arial" w:cs="Arial"/>
          <w:sz w:val="22"/>
          <w:szCs w:val="22"/>
        </w:rPr>
        <w:t xml:space="preserve">The </w:t>
      </w:r>
      <w:r w:rsidRPr="00F6208A">
        <w:rPr>
          <w:rFonts w:ascii="Arial" w:hAnsi="Arial" w:cs="Arial"/>
          <w:sz w:val="22"/>
          <w:szCs w:val="22"/>
        </w:rPr>
        <w:t>Traffic Control Centre</w:t>
      </w:r>
      <w:r w:rsidR="00071850">
        <w:rPr>
          <w:rFonts w:ascii="Arial" w:hAnsi="Arial" w:cs="Arial"/>
          <w:sz w:val="22"/>
          <w:szCs w:val="22"/>
        </w:rPr>
        <w:t xml:space="preserve">s have been re-designed </w:t>
      </w:r>
      <w:r w:rsidRPr="00F6208A">
        <w:rPr>
          <w:rFonts w:ascii="Arial" w:hAnsi="Arial" w:cs="Arial"/>
          <w:sz w:val="22"/>
          <w:szCs w:val="22"/>
        </w:rPr>
        <w:t xml:space="preserve"> t</w:t>
      </w:r>
      <w:r w:rsidR="00071850">
        <w:rPr>
          <w:rFonts w:ascii="Arial" w:hAnsi="Arial" w:cs="Arial"/>
          <w:sz w:val="22"/>
          <w:szCs w:val="22"/>
        </w:rPr>
        <w:t>o en</w:t>
      </w:r>
      <w:r w:rsidR="00E1037C">
        <w:rPr>
          <w:rFonts w:ascii="Arial" w:hAnsi="Arial" w:cs="Arial"/>
          <w:sz w:val="22"/>
          <w:szCs w:val="22"/>
        </w:rPr>
        <w:t>able remote operation of deep</w:t>
      </w:r>
      <w:r w:rsidRPr="00F6208A">
        <w:rPr>
          <w:rFonts w:ascii="Arial" w:hAnsi="Arial" w:cs="Arial"/>
          <w:sz w:val="22"/>
          <w:szCs w:val="22"/>
        </w:rPr>
        <w:t xml:space="preserve"> locks.</w:t>
      </w:r>
      <w:r w:rsidRPr="00F6208A">
        <w:rPr>
          <w:rFonts w:ascii="Arial" w:hAnsi="Arial" w:cs="Arial"/>
          <w:sz w:val="22"/>
          <w:szCs w:val="22"/>
        </w:rPr>
        <w:br/>
        <w:t>The topic covered would be titled "Modernization of the St-Lawrence Seaway, an Investment in Sustainability", and would cover the technical develo</w:t>
      </w:r>
      <w:r w:rsidR="00E1037C">
        <w:rPr>
          <w:rFonts w:ascii="Arial" w:hAnsi="Arial" w:cs="Arial"/>
          <w:sz w:val="22"/>
          <w:szCs w:val="22"/>
        </w:rPr>
        <w:t>pment of the tools which are now part of the new Seaway.</w:t>
      </w:r>
      <w:r w:rsidR="00E1037C">
        <w:rPr>
          <w:rFonts w:ascii="Arial" w:hAnsi="Arial" w:cs="Arial"/>
          <w:sz w:val="22"/>
          <w:szCs w:val="22"/>
        </w:rPr>
        <w:br/>
      </w:r>
      <w:r w:rsidRPr="00F6208A">
        <w:rPr>
          <w:rFonts w:ascii="Arial" w:hAnsi="Arial" w:cs="Arial"/>
          <w:sz w:val="22"/>
          <w:szCs w:val="22"/>
        </w:rPr>
        <w:br/>
        <w:t xml:space="preserve">The passage of a vessel through a lock normally involves the deployment of four mooring wires from the vessels onto the bollards fixed </w:t>
      </w:r>
      <w:r w:rsidR="009A3453">
        <w:rPr>
          <w:rFonts w:ascii="Arial" w:hAnsi="Arial" w:cs="Arial"/>
          <w:sz w:val="22"/>
          <w:szCs w:val="22"/>
        </w:rPr>
        <w:t>on the lock walls. Vessels need</w:t>
      </w:r>
      <w:r w:rsidRPr="00F6208A">
        <w:rPr>
          <w:rFonts w:ascii="Arial" w:hAnsi="Arial" w:cs="Arial"/>
          <w:sz w:val="22"/>
          <w:szCs w:val="22"/>
        </w:rPr>
        <w:t xml:space="preserve"> to be equipped with steel wires and rollers in order to be allo</w:t>
      </w:r>
      <w:r w:rsidR="00E1037C">
        <w:rPr>
          <w:rFonts w:ascii="Arial" w:hAnsi="Arial" w:cs="Arial"/>
          <w:sz w:val="22"/>
          <w:szCs w:val="22"/>
        </w:rPr>
        <w:t>wed into the Seaway system. The passage through a lock</w:t>
      </w:r>
      <w:r w:rsidRPr="00F6208A">
        <w:rPr>
          <w:rFonts w:ascii="Arial" w:hAnsi="Arial" w:cs="Arial"/>
          <w:sz w:val="22"/>
          <w:szCs w:val="22"/>
        </w:rPr>
        <w:t xml:space="preserve"> is labour intensive, slow a</w:t>
      </w:r>
      <w:r w:rsidR="009A3453">
        <w:rPr>
          <w:rFonts w:ascii="Arial" w:hAnsi="Arial" w:cs="Arial"/>
          <w:sz w:val="22"/>
          <w:szCs w:val="22"/>
        </w:rPr>
        <w:t xml:space="preserve">nd hazardous. </w:t>
      </w:r>
      <w:r w:rsidRPr="00F6208A">
        <w:rPr>
          <w:rFonts w:ascii="Arial" w:hAnsi="Arial" w:cs="Arial"/>
          <w:sz w:val="22"/>
          <w:szCs w:val="22"/>
        </w:rPr>
        <w:t xml:space="preserve">It is labour intensive because the steel wires are 1.5 inch in diameter, heavy, and difficult to handle. Each vessel requires the handling of four wires over sometimes long distances. </w:t>
      </w:r>
    </w:p>
    <w:p w:rsidR="009A3453" w:rsidRDefault="009A3453" w:rsidP="008E4A88">
      <w:pPr>
        <w:rPr>
          <w:rFonts w:ascii="Arial" w:hAnsi="Arial" w:cs="Arial"/>
          <w:sz w:val="22"/>
          <w:szCs w:val="22"/>
        </w:rPr>
      </w:pPr>
    </w:p>
    <w:p w:rsidR="00E1037C" w:rsidRDefault="00F6208A" w:rsidP="008E4A88">
      <w:pPr>
        <w:rPr>
          <w:rFonts w:ascii="Arial" w:hAnsi="Arial" w:cs="Arial"/>
          <w:sz w:val="22"/>
          <w:szCs w:val="22"/>
        </w:rPr>
      </w:pPr>
      <w:r w:rsidRPr="00F6208A">
        <w:rPr>
          <w:rFonts w:ascii="Arial" w:hAnsi="Arial" w:cs="Arial"/>
          <w:sz w:val="22"/>
          <w:szCs w:val="22"/>
        </w:rPr>
        <w:t>The use of Hands Free Mooring, which uses vacuum technology, only requires the push of buttons in order to secure and detach vessels, without any manual labour. This eliminates the need for vessels to equip themselves with steel wires and rollers in order to come into the Seaway, therefore allowing more vessels into the system without t</w:t>
      </w:r>
      <w:r w:rsidR="00E1037C">
        <w:rPr>
          <w:rFonts w:ascii="Arial" w:hAnsi="Arial" w:cs="Arial"/>
          <w:sz w:val="22"/>
          <w:szCs w:val="22"/>
        </w:rPr>
        <w:t>he need for costly conversions.</w:t>
      </w:r>
    </w:p>
    <w:p w:rsidR="009A3453" w:rsidRDefault="00F6208A" w:rsidP="008E4A88">
      <w:pPr>
        <w:rPr>
          <w:rFonts w:ascii="Arial" w:hAnsi="Arial" w:cs="Arial"/>
          <w:sz w:val="22"/>
          <w:szCs w:val="22"/>
        </w:rPr>
      </w:pPr>
      <w:r w:rsidRPr="00F6208A">
        <w:rPr>
          <w:rFonts w:ascii="Arial" w:hAnsi="Arial" w:cs="Arial"/>
          <w:sz w:val="22"/>
          <w:szCs w:val="22"/>
        </w:rPr>
        <w:br/>
        <w:t>The handling of mooring wires is not a desirable function in the marine world. Fatalities continue to occur linked to the b</w:t>
      </w:r>
      <w:r w:rsidR="00E1037C">
        <w:rPr>
          <w:rFonts w:ascii="Arial" w:hAnsi="Arial" w:cs="Arial"/>
          <w:sz w:val="22"/>
          <w:szCs w:val="22"/>
        </w:rPr>
        <w:t xml:space="preserve">reaking of mooring wires. In the St-Lawrence Seaway system, it was common to see </w:t>
      </w:r>
      <w:r w:rsidRPr="00F6208A">
        <w:rPr>
          <w:rFonts w:ascii="Arial" w:hAnsi="Arial" w:cs="Arial"/>
          <w:sz w:val="22"/>
          <w:szCs w:val="22"/>
        </w:rPr>
        <w:t xml:space="preserve">a </w:t>
      </w:r>
      <w:r w:rsidR="00E1037C">
        <w:rPr>
          <w:rFonts w:ascii="Arial" w:hAnsi="Arial" w:cs="Arial"/>
          <w:sz w:val="22"/>
          <w:szCs w:val="22"/>
        </w:rPr>
        <w:t>mooring wire</w:t>
      </w:r>
      <w:r w:rsidRPr="00F6208A">
        <w:rPr>
          <w:rFonts w:ascii="Arial" w:hAnsi="Arial" w:cs="Arial"/>
          <w:sz w:val="22"/>
          <w:szCs w:val="22"/>
        </w:rPr>
        <w:t xml:space="preserve"> break every 13 days on average, potentially injuring employees on the lock or on the d</w:t>
      </w:r>
      <w:r w:rsidR="00E1037C">
        <w:rPr>
          <w:rFonts w:ascii="Arial" w:hAnsi="Arial" w:cs="Arial"/>
          <w:sz w:val="22"/>
          <w:szCs w:val="22"/>
        </w:rPr>
        <w:t>eck of vessels. Since</w:t>
      </w:r>
      <w:r w:rsidRPr="00F6208A">
        <w:rPr>
          <w:rFonts w:ascii="Arial" w:hAnsi="Arial" w:cs="Arial"/>
          <w:sz w:val="22"/>
          <w:szCs w:val="22"/>
        </w:rPr>
        <w:t xml:space="preserve"> approximately 3000 transits </w:t>
      </w:r>
      <w:r w:rsidR="00E1037C">
        <w:rPr>
          <w:rFonts w:ascii="Arial" w:hAnsi="Arial" w:cs="Arial"/>
          <w:sz w:val="22"/>
          <w:szCs w:val="22"/>
        </w:rPr>
        <w:t xml:space="preserve">occur </w:t>
      </w:r>
      <w:r w:rsidRPr="00F6208A">
        <w:rPr>
          <w:rFonts w:ascii="Arial" w:hAnsi="Arial" w:cs="Arial"/>
          <w:sz w:val="22"/>
          <w:szCs w:val="22"/>
        </w:rPr>
        <w:t>every year</w:t>
      </w:r>
      <w:r w:rsidR="00E1037C">
        <w:rPr>
          <w:rFonts w:ascii="Arial" w:hAnsi="Arial" w:cs="Arial"/>
          <w:sz w:val="22"/>
          <w:szCs w:val="22"/>
        </w:rPr>
        <w:t>,</w:t>
      </w:r>
      <w:r w:rsidRPr="00F6208A">
        <w:rPr>
          <w:rFonts w:ascii="Arial" w:hAnsi="Arial" w:cs="Arial"/>
          <w:sz w:val="22"/>
          <w:szCs w:val="22"/>
        </w:rPr>
        <w:t xml:space="preserve"> each going through up to 13 locks requiring wires handled by deck personnel and lock personnel, the hazar</w:t>
      </w:r>
      <w:r w:rsidR="00E1037C">
        <w:rPr>
          <w:rFonts w:ascii="Arial" w:hAnsi="Arial" w:cs="Arial"/>
          <w:sz w:val="22"/>
          <w:szCs w:val="22"/>
        </w:rPr>
        <w:t>ds and frequency of occurrence wa</w:t>
      </w:r>
      <w:r w:rsidRPr="00F6208A">
        <w:rPr>
          <w:rFonts w:ascii="Arial" w:hAnsi="Arial" w:cs="Arial"/>
          <w:sz w:val="22"/>
          <w:szCs w:val="22"/>
        </w:rPr>
        <w:t xml:space="preserve">s very concerning. </w:t>
      </w:r>
    </w:p>
    <w:p w:rsidR="009A3453" w:rsidRDefault="009A3453" w:rsidP="008E4A88">
      <w:pPr>
        <w:rPr>
          <w:rFonts w:ascii="Arial" w:hAnsi="Arial" w:cs="Arial"/>
          <w:sz w:val="22"/>
          <w:szCs w:val="22"/>
        </w:rPr>
      </w:pPr>
    </w:p>
    <w:p w:rsidR="000C1978" w:rsidRDefault="009A3453" w:rsidP="008E4A88">
      <w:pPr>
        <w:rPr>
          <w:rFonts w:ascii="Arial" w:hAnsi="Arial" w:cs="Arial"/>
          <w:sz w:val="22"/>
          <w:szCs w:val="22"/>
        </w:rPr>
      </w:pPr>
      <w:r w:rsidRPr="00F6208A">
        <w:rPr>
          <w:rFonts w:ascii="Arial" w:hAnsi="Arial" w:cs="Arial"/>
          <w:sz w:val="22"/>
          <w:szCs w:val="22"/>
        </w:rPr>
        <w:t xml:space="preserve">The tying </w:t>
      </w:r>
      <w:r>
        <w:rPr>
          <w:rFonts w:ascii="Arial" w:hAnsi="Arial" w:cs="Arial"/>
          <w:sz w:val="22"/>
          <w:szCs w:val="22"/>
        </w:rPr>
        <w:t>up of vessels is time consuming;</w:t>
      </w:r>
      <w:r w:rsidRPr="00F6208A">
        <w:rPr>
          <w:rFonts w:ascii="Arial" w:hAnsi="Arial" w:cs="Arial"/>
          <w:sz w:val="22"/>
          <w:szCs w:val="22"/>
        </w:rPr>
        <w:t xml:space="preserve"> w</w:t>
      </w:r>
      <w:r>
        <w:rPr>
          <w:rFonts w:ascii="Arial" w:hAnsi="Arial" w:cs="Arial"/>
          <w:sz w:val="22"/>
          <w:szCs w:val="22"/>
        </w:rPr>
        <w:t>ith the use of HFM,</w:t>
      </w:r>
      <w:r w:rsidRPr="00F6208A">
        <w:rPr>
          <w:rFonts w:ascii="Arial" w:hAnsi="Arial" w:cs="Arial"/>
          <w:sz w:val="22"/>
          <w:szCs w:val="22"/>
        </w:rPr>
        <w:t xml:space="preserve"> </w:t>
      </w:r>
      <w:r>
        <w:rPr>
          <w:rFonts w:ascii="Arial" w:hAnsi="Arial" w:cs="Arial"/>
          <w:sz w:val="22"/>
          <w:szCs w:val="22"/>
        </w:rPr>
        <w:t>faster mooring times and faster cast-off times have been confirmed.</w:t>
      </w:r>
      <w:r w:rsidR="00F6208A" w:rsidRPr="00F6208A">
        <w:rPr>
          <w:rFonts w:ascii="Arial" w:hAnsi="Arial" w:cs="Arial"/>
          <w:sz w:val="22"/>
          <w:szCs w:val="22"/>
        </w:rPr>
        <w:br/>
      </w:r>
      <w:r w:rsidR="00F6208A" w:rsidRPr="00F6208A">
        <w:rPr>
          <w:rFonts w:ascii="Arial" w:hAnsi="Arial" w:cs="Arial"/>
          <w:sz w:val="22"/>
          <w:szCs w:val="22"/>
        </w:rPr>
        <w:lastRenderedPageBreak/>
        <w:br/>
      </w:r>
      <w:r w:rsidR="00F6208A" w:rsidRPr="00F6208A">
        <w:rPr>
          <w:rFonts w:ascii="Arial" w:hAnsi="Arial" w:cs="Arial"/>
          <w:sz w:val="22"/>
          <w:szCs w:val="22"/>
        </w:rPr>
        <w:br/>
        <w:t>The recent success rate achieved by the fourth generation of equipment in 2013-2014 has led to a substantial investment from Transport Canada (almost $100M CAD) into the Marine Mode of transportation. Since the Marine mode is the most efficient and environmentally-friendly way to move</w:t>
      </w:r>
      <w:r w:rsidR="00E1037C">
        <w:rPr>
          <w:rFonts w:ascii="Arial" w:hAnsi="Arial" w:cs="Arial"/>
          <w:sz w:val="22"/>
          <w:szCs w:val="22"/>
        </w:rPr>
        <w:t xml:space="preserve"> cargo, Canada’</w:t>
      </w:r>
      <w:r w:rsidR="00F6208A" w:rsidRPr="00F6208A">
        <w:rPr>
          <w:rFonts w:ascii="Arial" w:hAnsi="Arial" w:cs="Arial"/>
          <w:sz w:val="22"/>
          <w:szCs w:val="22"/>
        </w:rPr>
        <w:t>s transportation system benefits when cargo is placed on vessels, alleviating congestion and wear and tear causing considerable investments and environmental impacts.</w:t>
      </w:r>
      <w:r w:rsidR="00E1037C">
        <w:rPr>
          <w:rFonts w:ascii="Arial" w:hAnsi="Arial" w:cs="Arial"/>
          <w:sz w:val="22"/>
          <w:szCs w:val="22"/>
        </w:rPr>
        <w:t xml:space="preserve"> </w:t>
      </w:r>
      <w:r w:rsidR="00F6208A" w:rsidRPr="00F6208A">
        <w:rPr>
          <w:rFonts w:ascii="Arial" w:hAnsi="Arial" w:cs="Arial"/>
          <w:sz w:val="22"/>
          <w:szCs w:val="22"/>
        </w:rPr>
        <w:br/>
      </w:r>
      <w:r w:rsidR="00F6208A" w:rsidRPr="00F6208A">
        <w:rPr>
          <w:rFonts w:ascii="Arial" w:hAnsi="Arial" w:cs="Arial"/>
          <w:sz w:val="22"/>
          <w:szCs w:val="22"/>
        </w:rPr>
        <w:br/>
        <w:t xml:space="preserve">The use of vacuum technology was never considered in a lock environment, until the </w:t>
      </w:r>
      <w:r w:rsidR="005E0F00">
        <w:rPr>
          <w:rFonts w:ascii="Arial" w:hAnsi="Arial" w:cs="Arial"/>
          <w:sz w:val="22"/>
          <w:szCs w:val="22"/>
        </w:rPr>
        <w:t xml:space="preserve">St-Lawrence </w:t>
      </w:r>
      <w:r w:rsidR="00F6208A" w:rsidRPr="00F6208A">
        <w:rPr>
          <w:rFonts w:ascii="Arial" w:hAnsi="Arial" w:cs="Arial"/>
          <w:sz w:val="22"/>
          <w:szCs w:val="22"/>
        </w:rPr>
        <w:t>Seaway started its development in 2007. The challen</w:t>
      </w:r>
      <w:r w:rsidR="00E1037C">
        <w:rPr>
          <w:rFonts w:ascii="Arial" w:hAnsi="Arial" w:cs="Arial"/>
          <w:sz w:val="22"/>
          <w:szCs w:val="22"/>
        </w:rPr>
        <w:t>ges resided in the fact that its</w:t>
      </w:r>
      <w:r w:rsidR="00F6208A" w:rsidRPr="00F6208A">
        <w:rPr>
          <w:rFonts w:ascii="Arial" w:hAnsi="Arial" w:cs="Arial"/>
          <w:sz w:val="22"/>
          <w:szCs w:val="22"/>
        </w:rPr>
        <w:t xml:space="preserve"> locks either raise or lower vessels approximately 14 meters in 8-10 minutes, and the equipment needed to secure the vessels throughout the lockage. This was never done anywhere in the world. The use of vacuum pads secures the vessels very well and prevents the large movements normally witnessed in vessels secured with wires, and has eliminated the incidents where vessels make contact with the lock structures such as the co</w:t>
      </w:r>
      <w:r w:rsidR="00E1037C">
        <w:rPr>
          <w:rFonts w:ascii="Arial" w:hAnsi="Arial" w:cs="Arial"/>
          <w:sz w:val="22"/>
          <w:szCs w:val="22"/>
        </w:rPr>
        <w:t>ncrete walls or ship arresters.</w:t>
      </w:r>
      <w:r w:rsidR="00F6208A" w:rsidRPr="00F6208A">
        <w:rPr>
          <w:rFonts w:ascii="Arial" w:hAnsi="Arial" w:cs="Arial"/>
          <w:sz w:val="22"/>
          <w:szCs w:val="22"/>
        </w:rPr>
        <w:br/>
      </w:r>
      <w:r w:rsidR="00F6208A" w:rsidRPr="00F6208A">
        <w:rPr>
          <w:rFonts w:ascii="Arial" w:hAnsi="Arial" w:cs="Arial"/>
          <w:sz w:val="22"/>
          <w:szCs w:val="22"/>
        </w:rPr>
        <w:br/>
        <w:t>In addition, a function of warping a vessel forward was designed for moving the vessels to their Final Mooring Positions using the vacuum pads mounted on horizontal hydraulic cylinders, instead of using vessel engines or using the mooring wires for re-positioning the vessels.</w:t>
      </w:r>
      <w:r w:rsidR="00E1037C">
        <w:rPr>
          <w:rFonts w:ascii="Arial" w:hAnsi="Arial" w:cs="Arial"/>
          <w:sz w:val="22"/>
          <w:szCs w:val="22"/>
        </w:rPr>
        <w:t xml:space="preserve"> This allows Captains to bring vessels in the vicinity of their final mooring position, and let the vacuum pads do the final positioning.</w:t>
      </w:r>
    </w:p>
    <w:p w:rsidR="000C1978" w:rsidRDefault="000C1978" w:rsidP="008E4A88">
      <w:pPr>
        <w:rPr>
          <w:rFonts w:ascii="Arial" w:hAnsi="Arial" w:cs="Arial"/>
          <w:sz w:val="22"/>
          <w:szCs w:val="22"/>
        </w:rPr>
      </w:pPr>
    </w:p>
    <w:p w:rsidR="000866D8" w:rsidRDefault="000C1978" w:rsidP="008E4A88">
      <w:pPr>
        <w:rPr>
          <w:rFonts w:ascii="Arial" w:hAnsi="Arial" w:cs="Arial"/>
          <w:sz w:val="22"/>
          <w:szCs w:val="22"/>
        </w:rPr>
      </w:pPr>
      <w:r>
        <w:rPr>
          <w:rFonts w:ascii="Arial" w:hAnsi="Arial" w:cs="Arial"/>
          <w:sz w:val="22"/>
          <w:szCs w:val="22"/>
        </w:rPr>
        <w:t xml:space="preserve">The implementation of Vessel Self Spotting and Hands Free Mooring has </w:t>
      </w:r>
      <w:r w:rsidR="009A3453">
        <w:rPr>
          <w:rFonts w:ascii="Arial" w:hAnsi="Arial" w:cs="Arial"/>
          <w:sz w:val="22"/>
          <w:szCs w:val="22"/>
        </w:rPr>
        <w:t xml:space="preserve">recently </w:t>
      </w:r>
      <w:r>
        <w:rPr>
          <w:rFonts w:ascii="Arial" w:hAnsi="Arial" w:cs="Arial"/>
          <w:sz w:val="22"/>
          <w:szCs w:val="22"/>
        </w:rPr>
        <w:t>enabled the possibility of executing lockages from a remote location. In Parallel with these improvements</w:t>
      </w:r>
      <w:r w:rsidR="005E0F00">
        <w:rPr>
          <w:rFonts w:ascii="Arial" w:hAnsi="Arial" w:cs="Arial"/>
          <w:sz w:val="22"/>
          <w:szCs w:val="22"/>
        </w:rPr>
        <w:t xml:space="preserve"> (VSS and HFM)</w:t>
      </w:r>
      <w:r>
        <w:rPr>
          <w:rFonts w:ascii="Arial" w:hAnsi="Arial" w:cs="Arial"/>
          <w:sz w:val="22"/>
          <w:szCs w:val="22"/>
        </w:rPr>
        <w:t>, the Operation Centr</w:t>
      </w:r>
      <w:r w:rsidR="005E0F00">
        <w:rPr>
          <w:rFonts w:ascii="Arial" w:hAnsi="Arial" w:cs="Arial"/>
          <w:sz w:val="22"/>
          <w:szCs w:val="22"/>
        </w:rPr>
        <w:t>es were re-designed as R</w:t>
      </w:r>
      <w:r>
        <w:rPr>
          <w:rFonts w:ascii="Arial" w:hAnsi="Arial" w:cs="Arial"/>
          <w:sz w:val="22"/>
          <w:szCs w:val="22"/>
        </w:rPr>
        <w:t>emote</w:t>
      </w:r>
      <w:r w:rsidR="005E0F00">
        <w:rPr>
          <w:rFonts w:ascii="Arial" w:hAnsi="Arial" w:cs="Arial"/>
          <w:sz w:val="22"/>
          <w:szCs w:val="22"/>
        </w:rPr>
        <w:t xml:space="preserve"> Operations Centres, allowing the</w:t>
      </w:r>
      <w:r>
        <w:rPr>
          <w:rFonts w:ascii="Arial" w:hAnsi="Arial" w:cs="Arial"/>
          <w:sz w:val="22"/>
          <w:szCs w:val="22"/>
        </w:rPr>
        <w:t xml:space="preserve"> control </w:t>
      </w:r>
      <w:r w:rsidR="005E0F00">
        <w:rPr>
          <w:rFonts w:ascii="Arial" w:hAnsi="Arial" w:cs="Arial"/>
          <w:sz w:val="22"/>
          <w:szCs w:val="22"/>
        </w:rPr>
        <w:t xml:space="preserve">of </w:t>
      </w:r>
      <w:r>
        <w:rPr>
          <w:rFonts w:ascii="Arial" w:hAnsi="Arial" w:cs="Arial"/>
          <w:sz w:val="22"/>
          <w:szCs w:val="22"/>
        </w:rPr>
        <w:t>all aspects of lockages</w:t>
      </w:r>
      <w:r w:rsidR="009A3453">
        <w:rPr>
          <w:rFonts w:ascii="Arial" w:hAnsi="Arial" w:cs="Arial"/>
          <w:sz w:val="22"/>
          <w:szCs w:val="22"/>
        </w:rPr>
        <w:t xml:space="preserve"> and Bridges</w:t>
      </w:r>
      <w:r>
        <w:rPr>
          <w:rFonts w:ascii="Arial" w:hAnsi="Arial" w:cs="Arial"/>
          <w:sz w:val="22"/>
          <w:szCs w:val="22"/>
        </w:rPr>
        <w:t xml:space="preserve"> to be done remotely.</w:t>
      </w:r>
      <w:r w:rsidR="005E0F00">
        <w:rPr>
          <w:rFonts w:ascii="Arial" w:hAnsi="Arial" w:cs="Arial"/>
          <w:sz w:val="22"/>
          <w:szCs w:val="22"/>
        </w:rPr>
        <w:t xml:space="preserve"> Today, lock </w:t>
      </w:r>
      <w:r w:rsidR="009A3453">
        <w:rPr>
          <w:rFonts w:ascii="Arial" w:hAnsi="Arial" w:cs="Arial"/>
          <w:sz w:val="22"/>
          <w:szCs w:val="22"/>
        </w:rPr>
        <w:t xml:space="preserve">and bridge </w:t>
      </w:r>
      <w:r w:rsidR="005E0F00">
        <w:rPr>
          <w:rFonts w:ascii="Arial" w:hAnsi="Arial" w:cs="Arial"/>
          <w:sz w:val="22"/>
          <w:szCs w:val="22"/>
        </w:rPr>
        <w:t>operations are done remotely from the Remote Operations Centres, and the locks</w:t>
      </w:r>
      <w:r w:rsidR="009A3453">
        <w:rPr>
          <w:rFonts w:ascii="Arial" w:hAnsi="Arial" w:cs="Arial"/>
          <w:sz w:val="22"/>
          <w:szCs w:val="22"/>
        </w:rPr>
        <w:t xml:space="preserve"> and bridges</w:t>
      </w:r>
      <w:r w:rsidR="005E0F00">
        <w:rPr>
          <w:rFonts w:ascii="Arial" w:hAnsi="Arial" w:cs="Arial"/>
          <w:sz w:val="22"/>
          <w:szCs w:val="22"/>
        </w:rPr>
        <w:t xml:space="preserve"> are generally unmanned.</w:t>
      </w:r>
      <w:r w:rsidR="00F6208A" w:rsidRPr="00F6208A">
        <w:rPr>
          <w:rFonts w:ascii="Arial" w:hAnsi="Arial" w:cs="Arial"/>
          <w:sz w:val="22"/>
          <w:szCs w:val="22"/>
        </w:rPr>
        <w:br/>
      </w:r>
      <w:r w:rsidR="00F6208A" w:rsidRPr="00F6208A">
        <w:rPr>
          <w:rFonts w:ascii="Arial" w:hAnsi="Arial" w:cs="Arial"/>
          <w:sz w:val="22"/>
          <w:szCs w:val="22"/>
        </w:rPr>
        <w:br/>
      </w:r>
      <w:r w:rsidR="00F6208A" w:rsidRPr="00F6208A">
        <w:rPr>
          <w:rFonts w:ascii="Arial" w:hAnsi="Arial" w:cs="Arial"/>
          <w:sz w:val="22"/>
          <w:szCs w:val="22"/>
        </w:rPr>
        <w:br/>
        <w:t>Since the approval of the project by Transport Canada in la</w:t>
      </w:r>
      <w:r w:rsidR="005E0F00">
        <w:rPr>
          <w:rFonts w:ascii="Arial" w:hAnsi="Arial" w:cs="Arial"/>
          <w:sz w:val="22"/>
          <w:szCs w:val="22"/>
        </w:rPr>
        <w:t>te 2013 early 2014, The St-Lawrence Seaway has</w:t>
      </w:r>
      <w:r w:rsidR="00F6208A" w:rsidRPr="00F6208A">
        <w:rPr>
          <w:rFonts w:ascii="Arial" w:hAnsi="Arial" w:cs="Arial"/>
          <w:sz w:val="22"/>
          <w:szCs w:val="22"/>
        </w:rPr>
        <w:t xml:space="preserve"> received visits from the Panama Canal Authority, the Port of Montreal, BHP Billington, Port of Hamilton, Westshore terminals, and hosted a number of interested parties at our various installations.</w:t>
      </w:r>
      <w:r w:rsidR="00F6208A" w:rsidRPr="00F6208A">
        <w:rPr>
          <w:rFonts w:ascii="Arial" w:hAnsi="Arial" w:cs="Arial"/>
          <w:sz w:val="22"/>
          <w:szCs w:val="22"/>
        </w:rPr>
        <w:br/>
      </w:r>
    </w:p>
    <w:p w:rsidR="009F66FA" w:rsidRDefault="00F6208A" w:rsidP="008E4A88">
      <w:pPr>
        <w:rPr>
          <w:rFonts w:ascii="Arial" w:hAnsi="Arial" w:cs="Arial"/>
          <w:sz w:val="22"/>
          <w:szCs w:val="22"/>
          <w:lang w:val="en-US"/>
        </w:rPr>
      </w:pPr>
      <w:r w:rsidRPr="00F6208A">
        <w:rPr>
          <w:rFonts w:ascii="Arial" w:hAnsi="Arial" w:cs="Arial"/>
          <w:sz w:val="22"/>
          <w:szCs w:val="22"/>
        </w:rPr>
        <w:t>The ingenuity has been the focus of numerous interviews, newsclips, and was also presented at the PEO sponsored Oakville Transpo</w:t>
      </w:r>
      <w:r w:rsidR="005E0F00">
        <w:rPr>
          <w:rFonts w:ascii="Arial" w:hAnsi="Arial" w:cs="Arial"/>
          <w:sz w:val="22"/>
          <w:szCs w:val="22"/>
        </w:rPr>
        <w:t xml:space="preserve">rtation, </w:t>
      </w:r>
      <w:r w:rsidRPr="00F6208A">
        <w:rPr>
          <w:rFonts w:ascii="Arial" w:hAnsi="Arial" w:cs="Arial"/>
          <w:sz w:val="22"/>
          <w:szCs w:val="22"/>
        </w:rPr>
        <w:t>the World Canal C</w:t>
      </w:r>
      <w:r w:rsidR="009A3453">
        <w:rPr>
          <w:rFonts w:ascii="Arial" w:hAnsi="Arial" w:cs="Arial"/>
          <w:sz w:val="22"/>
          <w:szCs w:val="22"/>
        </w:rPr>
        <w:t>onference in Rochester</w:t>
      </w:r>
      <w:r w:rsidR="005E0F00">
        <w:rPr>
          <w:rFonts w:ascii="Arial" w:hAnsi="Arial" w:cs="Arial"/>
          <w:sz w:val="22"/>
          <w:szCs w:val="22"/>
        </w:rPr>
        <w:t xml:space="preserve">, and has received the </w:t>
      </w:r>
      <w:r w:rsidR="000866D8">
        <w:rPr>
          <w:rFonts w:ascii="Arial" w:hAnsi="Arial" w:cs="Arial"/>
          <w:sz w:val="22"/>
          <w:szCs w:val="22"/>
        </w:rPr>
        <w:t>Organization for Economic Cooperation and Development’s (OECD) 2015 Promising Innovation in Transport award at the International Transport Forum in Leipzig, Germany</w:t>
      </w:r>
      <w:r w:rsidR="005E0F00">
        <w:rPr>
          <w:rFonts w:ascii="Arial" w:hAnsi="Arial" w:cs="Arial"/>
          <w:sz w:val="22"/>
          <w:szCs w:val="22"/>
        </w:rPr>
        <w:t xml:space="preserve"> </w:t>
      </w:r>
      <w:r w:rsidRPr="00F6208A">
        <w:rPr>
          <w:rFonts w:ascii="Arial" w:hAnsi="Arial" w:cs="Arial"/>
          <w:sz w:val="22"/>
          <w:szCs w:val="22"/>
        </w:rPr>
        <w:t xml:space="preserve"> .</w:t>
      </w:r>
      <w:r w:rsidRPr="00F6208A">
        <w:rPr>
          <w:rFonts w:ascii="Arial" w:hAnsi="Arial" w:cs="Arial"/>
          <w:sz w:val="22"/>
          <w:szCs w:val="22"/>
          <w:lang w:val="en-US"/>
        </w:rPr>
        <w:t xml:space="preserve"> </w:t>
      </w:r>
    </w:p>
    <w:p w:rsidR="000866D8" w:rsidRDefault="000866D8" w:rsidP="008E4A88">
      <w:pPr>
        <w:rPr>
          <w:rFonts w:ascii="Arial" w:hAnsi="Arial" w:cs="Arial"/>
          <w:sz w:val="22"/>
          <w:szCs w:val="22"/>
          <w:lang w:val="en-US"/>
        </w:rPr>
      </w:pPr>
    </w:p>
    <w:p w:rsidR="000866D8" w:rsidRDefault="000866D8" w:rsidP="008E4A88">
      <w:pPr>
        <w:rPr>
          <w:rFonts w:ascii="Arial" w:hAnsi="Arial" w:cs="Arial"/>
          <w:sz w:val="22"/>
          <w:szCs w:val="22"/>
          <w:lang w:val="en-US"/>
        </w:rPr>
      </w:pPr>
      <w:r>
        <w:rPr>
          <w:rFonts w:ascii="Arial" w:hAnsi="Arial" w:cs="Arial"/>
          <w:sz w:val="22"/>
          <w:szCs w:val="22"/>
          <w:lang w:val="en-US"/>
        </w:rPr>
        <w:t xml:space="preserve">Benoit </w:t>
      </w:r>
      <w:proofErr w:type="spellStart"/>
      <w:r>
        <w:rPr>
          <w:rFonts w:ascii="Arial" w:hAnsi="Arial" w:cs="Arial"/>
          <w:sz w:val="22"/>
          <w:szCs w:val="22"/>
          <w:lang w:val="en-US"/>
        </w:rPr>
        <w:t>Nolet</w:t>
      </w:r>
      <w:proofErr w:type="spellEnd"/>
      <w:r>
        <w:rPr>
          <w:rFonts w:ascii="Arial" w:hAnsi="Arial" w:cs="Arial"/>
          <w:sz w:val="22"/>
          <w:szCs w:val="22"/>
          <w:lang w:val="en-US"/>
        </w:rPr>
        <w:t>, P. Eng.</w:t>
      </w:r>
    </w:p>
    <w:p w:rsidR="000866D8" w:rsidRDefault="000866D8" w:rsidP="008E4A88">
      <w:pPr>
        <w:rPr>
          <w:rFonts w:ascii="Arial" w:hAnsi="Arial" w:cs="Arial"/>
          <w:sz w:val="22"/>
          <w:szCs w:val="22"/>
          <w:lang w:val="en-US"/>
        </w:rPr>
      </w:pPr>
      <w:r>
        <w:rPr>
          <w:rFonts w:ascii="Arial" w:hAnsi="Arial" w:cs="Arial"/>
          <w:sz w:val="22"/>
          <w:szCs w:val="22"/>
          <w:lang w:val="en-US"/>
        </w:rPr>
        <w:t>St-Lawrence Seaway Management Corporation</w:t>
      </w:r>
    </w:p>
    <w:p w:rsidR="000866D8" w:rsidRDefault="000866D8" w:rsidP="008E4A88">
      <w:pPr>
        <w:rPr>
          <w:rFonts w:ascii="Arial" w:hAnsi="Arial" w:cs="Arial"/>
          <w:sz w:val="22"/>
          <w:szCs w:val="22"/>
          <w:lang w:val="en-US"/>
        </w:rPr>
      </w:pPr>
      <w:r>
        <w:rPr>
          <w:rFonts w:ascii="Arial" w:hAnsi="Arial" w:cs="Arial"/>
          <w:sz w:val="22"/>
          <w:szCs w:val="22"/>
          <w:lang w:val="en-US"/>
        </w:rPr>
        <w:t>202 Pitt Street</w:t>
      </w:r>
    </w:p>
    <w:p w:rsidR="000866D8" w:rsidRDefault="000866D8" w:rsidP="008E4A88">
      <w:pPr>
        <w:rPr>
          <w:rFonts w:ascii="Arial" w:hAnsi="Arial" w:cs="Arial"/>
          <w:sz w:val="22"/>
          <w:szCs w:val="22"/>
          <w:lang w:val="en-US"/>
        </w:rPr>
      </w:pPr>
      <w:r>
        <w:rPr>
          <w:rFonts w:ascii="Arial" w:hAnsi="Arial" w:cs="Arial"/>
          <w:sz w:val="22"/>
          <w:szCs w:val="22"/>
          <w:lang w:val="en-US"/>
        </w:rPr>
        <w:t>Cornwall, Ontario</w:t>
      </w:r>
    </w:p>
    <w:p w:rsidR="000866D8" w:rsidRDefault="000866D8" w:rsidP="008E4A88">
      <w:pPr>
        <w:rPr>
          <w:rFonts w:ascii="Arial" w:hAnsi="Arial" w:cs="Arial"/>
          <w:sz w:val="22"/>
          <w:szCs w:val="22"/>
          <w:lang w:val="en-US"/>
        </w:rPr>
      </w:pPr>
      <w:r>
        <w:rPr>
          <w:rFonts w:ascii="Arial" w:hAnsi="Arial" w:cs="Arial"/>
          <w:sz w:val="22"/>
          <w:szCs w:val="22"/>
          <w:lang w:val="en-US"/>
        </w:rPr>
        <w:t>K6J 3P7</w:t>
      </w:r>
    </w:p>
    <w:p w:rsidR="000866D8" w:rsidRDefault="000866D8" w:rsidP="008E4A88">
      <w:pPr>
        <w:rPr>
          <w:rFonts w:ascii="Arial" w:hAnsi="Arial" w:cs="Arial"/>
          <w:sz w:val="22"/>
          <w:szCs w:val="22"/>
          <w:lang w:val="en-US"/>
        </w:rPr>
      </w:pPr>
      <w:r>
        <w:rPr>
          <w:rFonts w:ascii="Arial" w:hAnsi="Arial" w:cs="Arial"/>
          <w:sz w:val="22"/>
          <w:szCs w:val="22"/>
          <w:lang w:val="en-US"/>
        </w:rPr>
        <w:t xml:space="preserve">905-641-1932 </w:t>
      </w:r>
      <w:proofErr w:type="spellStart"/>
      <w:r>
        <w:rPr>
          <w:rFonts w:ascii="Arial" w:hAnsi="Arial" w:cs="Arial"/>
          <w:sz w:val="22"/>
          <w:szCs w:val="22"/>
          <w:lang w:val="en-US"/>
        </w:rPr>
        <w:t>ext</w:t>
      </w:r>
      <w:proofErr w:type="spellEnd"/>
      <w:r>
        <w:rPr>
          <w:rFonts w:ascii="Arial" w:hAnsi="Arial" w:cs="Arial"/>
          <w:sz w:val="22"/>
          <w:szCs w:val="22"/>
          <w:lang w:val="en-US"/>
        </w:rPr>
        <w:t xml:space="preserve"> 5225</w:t>
      </w:r>
    </w:p>
    <w:p w:rsidR="000866D8" w:rsidRDefault="000866D8" w:rsidP="008E4A88">
      <w:pPr>
        <w:rPr>
          <w:rFonts w:ascii="Arial" w:hAnsi="Arial" w:cs="Arial"/>
          <w:sz w:val="22"/>
          <w:szCs w:val="22"/>
          <w:lang w:val="en-US"/>
        </w:rPr>
      </w:pPr>
    </w:p>
    <w:p w:rsidR="009A3453" w:rsidRDefault="009A3453" w:rsidP="008E4A88">
      <w:pPr>
        <w:rPr>
          <w:rFonts w:ascii="Arial" w:hAnsi="Arial" w:cs="Arial"/>
          <w:sz w:val="22"/>
          <w:szCs w:val="22"/>
          <w:lang w:val="en-US"/>
        </w:rPr>
      </w:pPr>
    </w:p>
    <w:p w:rsidR="009A3453" w:rsidRDefault="009A3453" w:rsidP="008E4A88">
      <w:pPr>
        <w:rPr>
          <w:rFonts w:ascii="Arial" w:hAnsi="Arial" w:cs="Arial"/>
          <w:sz w:val="22"/>
          <w:szCs w:val="22"/>
          <w:lang w:val="en-US"/>
        </w:rPr>
      </w:pPr>
    </w:p>
    <w:p w:rsidR="000866D8" w:rsidRDefault="000866D8" w:rsidP="008E4A88">
      <w:pPr>
        <w:rPr>
          <w:rFonts w:ascii="Arial" w:hAnsi="Arial" w:cs="Arial"/>
          <w:sz w:val="22"/>
          <w:szCs w:val="22"/>
          <w:lang w:val="en-US"/>
        </w:rPr>
      </w:pPr>
      <w:bookmarkStart w:id="0" w:name="_GoBack"/>
      <w:bookmarkEnd w:id="0"/>
      <w:r>
        <w:rPr>
          <w:rFonts w:ascii="Arial" w:hAnsi="Arial" w:cs="Arial"/>
          <w:sz w:val="22"/>
          <w:szCs w:val="22"/>
          <w:lang w:val="en-US"/>
        </w:rPr>
        <w:lastRenderedPageBreak/>
        <w:t>STATEMENT:</w:t>
      </w:r>
    </w:p>
    <w:p w:rsidR="00C4123C" w:rsidRDefault="00C4123C" w:rsidP="008E4A88">
      <w:pPr>
        <w:rPr>
          <w:rFonts w:ascii="Arial" w:hAnsi="Arial" w:cs="Arial"/>
          <w:sz w:val="22"/>
          <w:szCs w:val="22"/>
          <w:lang w:val="en-US"/>
        </w:rPr>
      </w:pPr>
      <w:r>
        <w:rPr>
          <w:rFonts w:ascii="Arial" w:hAnsi="Arial" w:cs="Arial"/>
          <w:sz w:val="22"/>
          <w:szCs w:val="22"/>
          <w:lang w:val="en-US"/>
        </w:rPr>
        <w:t xml:space="preserve">This subject is a great example of how Inland Navigation Systems can leverage technology to </w:t>
      </w:r>
      <w:r>
        <w:rPr>
          <w:rFonts w:ascii="Arial" w:hAnsi="Arial" w:cs="Arial"/>
          <w:sz w:val="22"/>
          <w:szCs w:val="22"/>
          <w:lang w:val="en-US"/>
        </w:rPr>
        <w:t xml:space="preserve">enhance safety and reliability, and </w:t>
      </w:r>
      <w:r>
        <w:rPr>
          <w:rFonts w:ascii="Arial" w:hAnsi="Arial" w:cs="Arial"/>
          <w:sz w:val="22"/>
          <w:szCs w:val="22"/>
          <w:lang w:val="en-US"/>
        </w:rPr>
        <w:t>solidify their sustainability into the future.</w:t>
      </w:r>
    </w:p>
    <w:p w:rsidR="000866D8" w:rsidRPr="00FB00F5" w:rsidRDefault="000866D8" w:rsidP="008E4A88">
      <w:pPr>
        <w:rPr>
          <w:rFonts w:ascii="Arial" w:hAnsi="Arial" w:cs="Arial"/>
          <w:sz w:val="22"/>
          <w:szCs w:val="22"/>
          <w:lang w:val="en-GB"/>
        </w:rPr>
      </w:pPr>
      <w:r>
        <w:rPr>
          <w:rFonts w:ascii="Arial" w:hAnsi="Arial" w:cs="Arial"/>
          <w:sz w:val="22"/>
          <w:szCs w:val="22"/>
          <w:lang w:val="en-US"/>
        </w:rPr>
        <w:t xml:space="preserve">I would be presenting this material myself as the subject matter expert. I have presented this material multiple times and have always generated great interest from the audience. With the use of images and videos, I always find the audience engaged and curious to ask questions at the end of the presentations. </w:t>
      </w:r>
    </w:p>
    <w:sectPr w:rsidR="000866D8" w:rsidRPr="00FB00F5" w:rsidSect="005E0F00">
      <w:headerReference w:type="default" r:id="rId8"/>
      <w:footerReference w:type="default" r:id="rId9"/>
      <w:pgSz w:w="12240" w:h="15840" w:code="1"/>
      <w:pgMar w:top="1440" w:right="1418" w:bottom="993" w:left="1418" w:header="709" w:footer="3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6D8" w:rsidRDefault="000866D8">
      <w:r>
        <w:separator/>
      </w:r>
    </w:p>
  </w:endnote>
  <w:endnote w:type="continuationSeparator" w:id="0">
    <w:p w:rsidR="000866D8" w:rsidRDefault="00086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tiliser une police de caractè">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6D8" w:rsidRPr="003C2767" w:rsidRDefault="000866D8" w:rsidP="003C2767">
    <w:pPr>
      <w:tabs>
        <w:tab w:val="left" w:pos="5387"/>
      </w:tabs>
      <w:jc w:val="center"/>
      <w:rPr>
        <w:rFonts w:ascii="Arial" w:hAnsi="Arial" w:cs="Arial"/>
        <w:sz w:val="20"/>
        <w:szCs w:val="20"/>
        <w:lang w:val="de-DE"/>
      </w:rPr>
    </w:pPr>
    <w:r w:rsidRPr="000C1978">
      <w:rPr>
        <w:rFonts w:ascii="(Utiliser une police de caractè" w:hAnsi="(Utiliser une police de caractè"/>
        <w:sz w:val="22"/>
        <w:szCs w:val="22"/>
        <w:lang w:val="en-GB"/>
      </w:rPr>
      <w:t>34th PIANC World Congress</w:t>
    </w:r>
    <w:r>
      <w:rPr>
        <w:rFonts w:ascii="Arial" w:hAnsi="Arial" w:cs="Arial"/>
        <w:sz w:val="18"/>
        <w:szCs w:val="18"/>
        <w:lang w:val="en-US"/>
      </w:rPr>
      <w:t xml:space="preserve"> – Panama City, Panama</w:t>
    </w:r>
    <w:r w:rsidRPr="00AD6954">
      <w:rPr>
        <w:rFonts w:ascii="Arial" w:hAnsi="Arial" w:cs="Arial"/>
        <w:sz w:val="18"/>
        <w:szCs w:val="18"/>
        <w:lang w:val="en-US"/>
      </w:rPr>
      <w:t xml:space="preserve">, </w:t>
    </w:r>
    <w:r>
      <w:rPr>
        <w:rFonts w:ascii="Arial" w:hAnsi="Arial" w:cs="Arial"/>
        <w:sz w:val="18"/>
        <w:szCs w:val="18"/>
        <w:lang w:val="en-US"/>
      </w:rPr>
      <w:t>7</w:t>
    </w:r>
    <w:r w:rsidRPr="00AD6954">
      <w:rPr>
        <w:rFonts w:ascii="Arial" w:hAnsi="Arial" w:cs="Arial"/>
        <w:sz w:val="18"/>
        <w:szCs w:val="18"/>
        <w:lang w:val="en-US"/>
      </w:rPr>
      <w:t>-</w:t>
    </w:r>
    <w:r>
      <w:rPr>
        <w:rFonts w:ascii="Arial" w:hAnsi="Arial" w:cs="Arial"/>
        <w:sz w:val="18"/>
        <w:szCs w:val="18"/>
        <w:lang w:val="en-US"/>
      </w:rPr>
      <w:t>12 May</w:t>
    </w:r>
    <w:r w:rsidRPr="00AD6954">
      <w:rPr>
        <w:rFonts w:ascii="Arial" w:hAnsi="Arial" w:cs="Arial"/>
        <w:sz w:val="18"/>
        <w:szCs w:val="18"/>
        <w:lang w:val="en-US"/>
      </w:rPr>
      <w:t xml:space="preserve"> 201</w:t>
    </w:r>
    <w:r>
      <w:rPr>
        <w:rFonts w:ascii="Arial" w:hAnsi="Arial" w:cs="Arial"/>
        <w:sz w:val="18"/>
        <w:szCs w:val="18"/>
        <w:lang w:val="en-US"/>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6D8" w:rsidRDefault="000866D8">
      <w:r>
        <w:separator/>
      </w:r>
    </w:p>
  </w:footnote>
  <w:footnote w:type="continuationSeparator" w:id="0">
    <w:p w:rsidR="000866D8" w:rsidRDefault="00086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6D8" w:rsidRPr="00FB00F5" w:rsidRDefault="000866D8" w:rsidP="00F86069">
    <w:pPr>
      <w:ind w:right="1466"/>
      <w:jc w:val="center"/>
      <w:outlineLvl w:val="0"/>
      <w:rPr>
        <w:rFonts w:ascii="Arial" w:hAnsi="Arial" w:cs="Arial"/>
        <w:b/>
        <w:i/>
        <w:sz w:val="32"/>
        <w:szCs w:val="32"/>
        <w:lang w:val="en-US"/>
      </w:rPr>
    </w:pPr>
    <w:r>
      <w:rPr>
        <w:rFonts w:ascii="Arial" w:hAnsi="Arial" w:cs="Arial"/>
        <w:noProof/>
        <w:sz w:val="32"/>
        <w:szCs w:val="32"/>
        <w:lang w:val="fr-CA" w:eastAsia="fr-CA"/>
      </w:rPr>
      <mc:AlternateContent>
        <mc:Choice Requires="wps">
          <w:drawing>
            <wp:anchor distT="0" distB="0" distL="114300" distR="114300" simplePos="0" relativeHeight="251657728" behindDoc="0" locked="0" layoutInCell="1" allowOverlap="1" wp14:anchorId="65E89574" wp14:editId="26BA7FF9">
              <wp:simplePos x="0" y="0"/>
              <wp:positionH relativeFrom="column">
                <wp:posOffset>4846320</wp:posOffset>
              </wp:positionH>
              <wp:positionV relativeFrom="paragraph">
                <wp:posOffset>-320040</wp:posOffset>
              </wp:positionV>
              <wp:extent cx="1134110" cy="947420"/>
              <wp:effectExtent l="317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6D8" w:rsidRDefault="000866D8" w:rsidP="008A537C">
                          <w:pPr>
                            <w:ind w:left="284" w:right="-69"/>
                          </w:pPr>
                          <w:r>
                            <w:rPr>
                              <w:noProof/>
                              <w:lang w:val="fr-CA" w:eastAsia="fr-CA"/>
                            </w:rPr>
                            <w:drawing>
                              <wp:inline distT="0" distB="0" distL="0" distR="0" wp14:anchorId="3FBBA106" wp14:editId="1C1D40C5">
                                <wp:extent cx="768985" cy="768985"/>
                                <wp:effectExtent l="0" t="0" r="0" b="0"/>
                                <wp:docPr id="2" name="Imagen 1" descr="Logo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1.6pt;margin-top:-25.2pt;width:89.3pt;height:74.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" filled="f" stroked="f">
              <v:textbox>
                <w:txbxContent>
                  <w:p w:rsidR="002629C9" w:rsidRDefault="00093DD5" w:rsidP="008A537C">
                    <w:pPr>
                      <w:ind w:left="284" w:right="-69"/>
                    </w:pPr>
                    <w:r>
                      <w:rPr>
                        <w:noProof/>
                        <w:lang w:val="es-AR" w:eastAsia="es-AR"/>
                      </w:rPr>
                      <w:drawing>
                        <wp:inline distT="0" distB="0" distL="0" distR="0">
                          <wp:extent cx="768985" cy="768985"/>
                          <wp:effectExtent l="0" t="0" r="0" b="0"/>
                          <wp:docPr id="2" name="Imagen 1" descr="Logo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e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inline>
                      </w:drawing>
                    </w:r>
                  </w:p>
                </w:txbxContent>
              </v:textbox>
            </v:shape>
          </w:pict>
        </mc:Fallback>
      </mc:AlternateContent>
    </w:r>
    <w:r>
      <w:rPr>
        <w:rFonts w:ascii="Arial" w:hAnsi="Arial" w:cs="Arial"/>
        <w:b/>
        <w:i/>
        <w:sz w:val="32"/>
        <w:szCs w:val="32"/>
        <w:lang w:val="en-US"/>
      </w:rPr>
      <w:t>34</w:t>
    </w:r>
    <w:r w:rsidRPr="00CE3F00">
      <w:rPr>
        <w:rFonts w:ascii="Arial" w:hAnsi="Arial" w:cs="Arial"/>
        <w:b/>
        <w:i/>
        <w:sz w:val="32"/>
        <w:szCs w:val="32"/>
        <w:vertAlign w:val="superscript"/>
        <w:lang w:val="en-US"/>
      </w:rPr>
      <w:t>th</w:t>
    </w:r>
    <w:r>
      <w:rPr>
        <w:rFonts w:ascii="Arial" w:hAnsi="Arial" w:cs="Arial"/>
        <w:b/>
        <w:i/>
        <w:sz w:val="32"/>
        <w:szCs w:val="32"/>
        <w:lang w:val="en-US"/>
      </w:rPr>
      <w:t xml:space="preserve"> PIANC World Congress</w:t>
    </w:r>
    <w:r w:rsidRPr="00FB00F5">
      <w:rPr>
        <w:rFonts w:ascii="Arial" w:hAnsi="Arial" w:cs="Arial"/>
        <w:b/>
        <w:i/>
        <w:sz w:val="32"/>
        <w:szCs w:val="32"/>
        <w:lang w:val="en-US"/>
      </w:rPr>
      <w:t xml:space="preserve"> 201</w:t>
    </w:r>
    <w:r>
      <w:rPr>
        <w:rFonts w:ascii="Arial" w:hAnsi="Arial" w:cs="Arial"/>
        <w:b/>
        <w:i/>
        <w:sz w:val="32"/>
        <w:szCs w:val="32"/>
        <w:lang w:val="en-US"/>
      </w:rPr>
      <w:t>8</w:t>
    </w:r>
  </w:p>
  <w:p w:rsidR="000866D8" w:rsidRPr="00546F61" w:rsidRDefault="000866D8">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53B92"/>
    <w:multiLevelType w:val="multilevel"/>
    <w:tmpl w:val="2DDCCD3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2160"/>
        </w:tabs>
        <w:ind w:left="21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120"/>
        </w:tabs>
        <w:ind w:left="6120" w:hanging="72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080"/>
        </w:tabs>
        <w:ind w:left="10080" w:hanging="108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040"/>
        </w:tabs>
        <w:ind w:left="14040" w:hanging="1440"/>
      </w:pPr>
      <w:rPr>
        <w:rFonts w:hint="default"/>
      </w:rPr>
    </w:lvl>
    <w:lvl w:ilvl="8">
      <w:start w:val="1"/>
      <w:numFmt w:val="decimal"/>
      <w:lvlText w:val="%1.%2.%3.%4.%5.%6.%7.%8.%9"/>
      <w:lvlJc w:val="left"/>
      <w:pPr>
        <w:tabs>
          <w:tab w:val="num" w:pos="15840"/>
        </w:tabs>
        <w:ind w:left="15840" w:hanging="1440"/>
      </w:pPr>
      <w:rPr>
        <w:rFonts w:hint="default"/>
      </w:rPr>
    </w:lvl>
  </w:abstractNum>
  <w:abstractNum w:abstractNumId="1">
    <w:nsid w:val="25F61652"/>
    <w:multiLevelType w:val="hybridMultilevel"/>
    <w:tmpl w:val="02502DC0"/>
    <w:lvl w:ilvl="0" w:tplc="0B4A5D4E">
      <w:start w:val="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4FC6140"/>
    <w:multiLevelType w:val="hybridMultilevel"/>
    <w:tmpl w:val="F086CA30"/>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
    <w:nsid w:val="6C542E7B"/>
    <w:multiLevelType w:val="hybridMultilevel"/>
    <w:tmpl w:val="DDAA814E"/>
    <w:lvl w:ilvl="0" w:tplc="04130001">
      <w:start w:val="1"/>
      <w:numFmt w:val="bullet"/>
      <w:lvlText w:val=""/>
      <w:lvlJc w:val="left"/>
      <w:pPr>
        <w:tabs>
          <w:tab w:val="num" w:pos="888"/>
        </w:tabs>
        <w:ind w:left="888" w:hanging="360"/>
      </w:pPr>
      <w:rPr>
        <w:rFonts w:ascii="Symbol" w:hAnsi="Symbol" w:hint="default"/>
      </w:rPr>
    </w:lvl>
    <w:lvl w:ilvl="1" w:tplc="04130003" w:tentative="1">
      <w:start w:val="1"/>
      <w:numFmt w:val="bullet"/>
      <w:lvlText w:val="o"/>
      <w:lvlJc w:val="left"/>
      <w:pPr>
        <w:tabs>
          <w:tab w:val="num" w:pos="1608"/>
        </w:tabs>
        <w:ind w:left="1608" w:hanging="360"/>
      </w:pPr>
      <w:rPr>
        <w:rFonts w:ascii="Courier New" w:hAnsi="Courier New" w:cs="Courier New" w:hint="default"/>
      </w:rPr>
    </w:lvl>
    <w:lvl w:ilvl="2" w:tplc="04130005" w:tentative="1">
      <w:start w:val="1"/>
      <w:numFmt w:val="bullet"/>
      <w:lvlText w:val=""/>
      <w:lvlJc w:val="left"/>
      <w:pPr>
        <w:tabs>
          <w:tab w:val="num" w:pos="2328"/>
        </w:tabs>
        <w:ind w:left="2328" w:hanging="360"/>
      </w:pPr>
      <w:rPr>
        <w:rFonts w:ascii="Wingdings" w:hAnsi="Wingdings" w:hint="default"/>
      </w:rPr>
    </w:lvl>
    <w:lvl w:ilvl="3" w:tplc="04130001" w:tentative="1">
      <w:start w:val="1"/>
      <w:numFmt w:val="bullet"/>
      <w:lvlText w:val=""/>
      <w:lvlJc w:val="left"/>
      <w:pPr>
        <w:tabs>
          <w:tab w:val="num" w:pos="3048"/>
        </w:tabs>
        <w:ind w:left="3048" w:hanging="360"/>
      </w:pPr>
      <w:rPr>
        <w:rFonts w:ascii="Symbol" w:hAnsi="Symbol" w:hint="default"/>
      </w:rPr>
    </w:lvl>
    <w:lvl w:ilvl="4" w:tplc="04130003">
      <w:start w:val="1"/>
      <w:numFmt w:val="bullet"/>
      <w:lvlText w:val="o"/>
      <w:lvlJc w:val="left"/>
      <w:pPr>
        <w:tabs>
          <w:tab w:val="num" w:pos="3768"/>
        </w:tabs>
        <w:ind w:left="3768" w:hanging="360"/>
      </w:pPr>
      <w:rPr>
        <w:rFonts w:ascii="Courier New" w:hAnsi="Courier New" w:cs="Courier New" w:hint="default"/>
      </w:rPr>
    </w:lvl>
    <w:lvl w:ilvl="5" w:tplc="04130005" w:tentative="1">
      <w:start w:val="1"/>
      <w:numFmt w:val="bullet"/>
      <w:lvlText w:val=""/>
      <w:lvlJc w:val="left"/>
      <w:pPr>
        <w:tabs>
          <w:tab w:val="num" w:pos="4488"/>
        </w:tabs>
        <w:ind w:left="4488" w:hanging="360"/>
      </w:pPr>
      <w:rPr>
        <w:rFonts w:ascii="Wingdings" w:hAnsi="Wingdings" w:hint="default"/>
      </w:rPr>
    </w:lvl>
    <w:lvl w:ilvl="6" w:tplc="04130001" w:tentative="1">
      <w:start w:val="1"/>
      <w:numFmt w:val="bullet"/>
      <w:lvlText w:val=""/>
      <w:lvlJc w:val="left"/>
      <w:pPr>
        <w:tabs>
          <w:tab w:val="num" w:pos="5208"/>
        </w:tabs>
        <w:ind w:left="5208" w:hanging="360"/>
      </w:pPr>
      <w:rPr>
        <w:rFonts w:ascii="Symbol" w:hAnsi="Symbol" w:hint="default"/>
      </w:rPr>
    </w:lvl>
    <w:lvl w:ilvl="7" w:tplc="04130003" w:tentative="1">
      <w:start w:val="1"/>
      <w:numFmt w:val="bullet"/>
      <w:lvlText w:val="o"/>
      <w:lvlJc w:val="left"/>
      <w:pPr>
        <w:tabs>
          <w:tab w:val="num" w:pos="5928"/>
        </w:tabs>
        <w:ind w:left="5928" w:hanging="360"/>
      </w:pPr>
      <w:rPr>
        <w:rFonts w:ascii="Courier New" w:hAnsi="Courier New" w:cs="Courier New" w:hint="default"/>
      </w:rPr>
    </w:lvl>
    <w:lvl w:ilvl="8" w:tplc="04130005" w:tentative="1">
      <w:start w:val="1"/>
      <w:numFmt w:val="bullet"/>
      <w:lvlText w:val=""/>
      <w:lvlJc w:val="left"/>
      <w:pPr>
        <w:tabs>
          <w:tab w:val="num" w:pos="6648"/>
        </w:tabs>
        <w:ind w:left="6648"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F33"/>
    <w:rsid w:val="00023936"/>
    <w:rsid w:val="00071850"/>
    <w:rsid w:val="00074F33"/>
    <w:rsid w:val="000866D8"/>
    <w:rsid w:val="00093DD5"/>
    <w:rsid w:val="00096FDE"/>
    <w:rsid w:val="000C1978"/>
    <w:rsid w:val="000C2D28"/>
    <w:rsid w:val="0012704A"/>
    <w:rsid w:val="00143D92"/>
    <w:rsid w:val="001B52B1"/>
    <w:rsid w:val="001F053B"/>
    <w:rsid w:val="00236EC4"/>
    <w:rsid w:val="002629C9"/>
    <w:rsid w:val="002F3A98"/>
    <w:rsid w:val="00310CFE"/>
    <w:rsid w:val="003322C2"/>
    <w:rsid w:val="003C2767"/>
    <w:rsid w:val="003D3117"/>
    <w:rsid w:val="004242A8"/>
    <w:rsid w:val="004C0405"/>
    <w:rsid w:val="004C7E18"/>
    <w:rsid w:val="0053465E"/>
    <w:rsid w:val="005464AE"/>
    <w:rsid w:val="00546F61"/>
    <w:rsid w:val="0055331D"/>
    <w:rsid w:val="00555FF9"/>
    <w:rsid w:val="005C5F5B"/>
    <w:rsid w:val="005E0F00"/>
    <w:rsid w:val="006618AC"/>
    <w:rsid w:val="0066219C"/>
    <w:rsid w:val="006630FB"/>
    <w:rsid w:val="006F2D86"/>
    <w:rsid w:val="007305B5"/>
    <w:rsid w:val="0073372F"/>
    <w:rsid w:val="00770A92"/>
    <w:rsid w:val="00841C7D"/>
    <w:rsid w:val="008453E0"/>
    <w:rsid w:val="008546CC"/>
    <w:rsid w:val="008669FD"/>
    <w:rsid w:val="00867AD9"/>
    <w:rsid w:val="00885589"/>
    <w:rsid w:val="00891EE5"/>
    <w:rsid w:val="0089601E"/>
    <w:rsid w:val="008A537C"/>
    <w:rsid w:val="008E4A88"/>
    <w:rsid w:val="00902F38"/>
    <w:rsid w:val="009A3453"/>
    <w:rsid w:val="009F66FA"/>
    <w:rsid w:val="00A05F34"/>
    <w:rsid w:val="00A42B52"/>
    <w:rsid w:val="00A536C9"/>
    <w:rsid w:val="00A76B99"/>
    <w:rsid w:val="00BA5129"/>
    <w:rsid w:val="00C4123C"/>
    <w:rsid w:val="00C57EA5"/>
    <w:rsid w:val="00CA4CDB"/>
    <w:rsid w:val="00CC0F86"/>
    <w:rsid w:val="00CC64B5"/>
    <w:rsid w:val="00CE3F00"/>
    <w:rsid w:val="00D57B66"/>
    <w:rsid w:val="00DB5531"/>
    <w:rsid w:val="00DB568A"/>
    <w:rsid w:val="00E1037C"/>
    <w:rsid w:val="00E47033"/>
    <w:rsid w:val="00EE1BA1"/>
    <w:rsid w:val="00EF134E"/>
    <w:rsid w:val="00F00667"/>
    <w:rsid w:val="00F6208A"/>
    <w:rsid w:val="00F7672E"/>
    <w:rsid w:val="00F86069"/>
    <w:rsid w:val="00FB00F5"/>
    <w:rsid w:val="00FD2F7D"/>
    <w:rsid w:val="00FF252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74F33"/>
    <w:pPr>
      <w:spacing w:line="280" w:lineRule="exact"/>
      <w:ind w:left="2340"/>
      <w:jc w:val="both"/>
    </w:pPr>
    <w:rPr>
      <w:sz w:val="22"/>
      <w:szCs w:val="22"/>
      <w:lang w:val="en-US"/>
    </w:rPr>
  </w:style>
  <w:style w:type="character" w:styleId="Hyperlink">
    <w:name w:val="Hyperlink"/>
    <w:basedOn w:val="DefaultParagraphFont"/>
    <w:rsid w:val="008453E0"/>
    <w:rPr>
      <w:color w:val="0000FF"/>
      <w:u w:val="single"/>
    </w:rPr>
  </w:style>
  <w:style w:type="character" w:styleId="FollowedHyperlink">
    <w:name w:val="FollowedHyperlink"/>
    <w:basedOn w:val="DefaultParagraphFont"/>
    <w:rsid w:val="008453E0"/>
    <w:rPr>
      <w:color w:val="800080"/>
      <w:u w:val="single"/>
    </w:rPr>
  </w:style>
  <w:style w:type="paragraph" w:styleId="Header">
    <w:name w:val="header"/>
    <w:basedOn w:val="Normal"/>
    <w:rsid w:val="00885589"/>
    <w:pPr>
      <w:tabs>
        <w:tab w:val="center" w:pos="4536"/>
        <w:tab w:val="right" w:pos="9072"/>
      </w:tabs>
    </w:pPr>
  </w:style>
  <w:style w:type="paragraph" w:styleId="Footer">
    <w:name w:val="footer"/>
    <w:basedOn w:val="Normal"/>
    <w:rsid w:val="00885589"/>
    <w:pPr>
      <w:tabs>
        <w:tab w:val="center" w:pos="4536"/>
        <w:tab w:val="right" w:pos="9072"/>
      </w:tabs>
    </w:pPr>
  </w:style>
  <w:style w:type="paragraph" w:styleId="DocumentMap">
    <w:name w:val="Document Map"/>
    <w:basedOn w:val="Normal"/>
    <w:link w:val="DocumentMapChar"/>
    <w:rsid w:val="004C7E18"/>
    <w:rPr>
      <w:rFonts w:ascii="Tahoma" w:hAnsi="Tahoma" w:cs="Tahoma"/>
      <w:sz w:val="16"/>
      <w:szCs w:val="16"/>
    </w:rPr>
  </w:style>
  <w:style w:type="character" w:customStyle="1" w:styleId="DocumentMapChar">
    <w:name w:val="Document Map Char"/>
    <w:basedOn w:val="DefaultParagraphFont"/>
    <w:link w:val="DocumentMap"/>
    <w:rsid w:val="004C7E18"/>
    <w:rPr>
      <w:rFonts w:ascii="Tahoma" w:hAnsi="Tahoma" w:cs="Tahoma"/>
      <w:sz w:val="16"/>
      <w:szCs w:val="16"/>
      <w:lang w:val="nl-NL" w:eastAsia="nl-NL"/>
    </w:rPr>
  </w:style>
  <w:style w:type="paragraph" w:styleId="BalloonText">
    <w:name w:val="Balloon Text"/>
    <w:basedOn w:val="Normal"/>
    <w:semiHidden/>
    <w:rsid w:val="0012704A"/>
    <w:rPr>
      <w:rFonts w:ascii="Tahoma" w:hAnsi="Tahoma" w:cs="Tahoma"/>
      <w:sz w:val="16"/>
      <w:szCs w:val="16"/>
    </w:rPr>
  </w:style>
  <w:style w:type="paragraph" w:styleId="ListParagraph">
    <w:name w:val="List Paragraph"/>
    <w:basedOn w:val="Normal"/>
    <w:uiPriority w:val="99"/>
    <w:qFormat/>
    <w:rsid w:val="00867AD9"/>
    <w:pPr>
      <w:spacing w:after="200" w:line="276" w:lineRule="auto"/>
      <w:ind w:left="720"/>
      <w:contextualSpacing/>
    </w:pPr>
    <w:rPr>
      <w:rFonts w:ascii="Calibri" w:eastAsia="Calibri" w:hAnsi="Calibri"/>
      <w:sz w:val="22"/>
      <w:szCs w:val="22"/>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74F33"/>
    <w:pPr>
      <w:spacing w:line="280" w:lineRule="exact"/>
      <w:ind w:left="2340"/>
      <w:jc w:val="both"/>
    </w:pPr>
    <w:rPr>
      <w:sz w:val="22"/>
      <w:szCs w:val="22"/>
      <w:lang w:val="en-US"/>
    </w:rPr>
  </w:style>
  <w:style w:type="character" w:styleId="Hyperlink">
    <w:name w:val="Hyperlink"/>
    <w:basedOn w:val="DefaultParagraphFont"/>
    <w:rsid w:val="008453E0"/>
    <w:rPr>
      <w:color w:val="0000FF"/>
      <w:u w:val="single"/>
    </w:rPr>
  </w:style>
  <w:style w:type="character" w:styleId="FollowedHyperlink">
    <w:name w:val="FollowedHyperlink"/>
    <w:basedOn w:val="DefaultParagraphFont"/>
    <w:rsid w:val="008453E0"/>
    <w:rPr>
      <w:color w:val="800080"/>
      <w:u w:val="single"/>
    </w:rPr>
  </w:style>
  <w:style w:type="paragraph" w:styleId="Header">
    <w:name w:val="header"/>
    <w:basedOn w:val="Normal"/>
    <w:rsid w:val="00885589"/>
    <w:pPr>
      <w:tabs>
        <w:tab w:val="center" w:pos="4536"/>
        <w:tab w:val="right" w:pos="9072"/>
      </w:tabs>
    </w:pPr>
  </w:style>
  <w:style w:type="paragraph" w:styleId="Footer">
    <w:name w:val="footer"/>
    <w:basedOn w:val="Normal"/>
    <w:rsid w:val="00885589"/>
    <w:pPr>
      <w:tabs>
        <w:tab w:val="center" w:pos="4536"/>
        <w:tab w:val="right" w:pos="9072"/>
      </w:tabs>
    </w:pPr>
  </w:style>
  <w:style w:type="paragraph" w:styleId="DocumentMap">
    <w:name w:val="Document Map"/>
    <w:basedOn w:val="Normal"/>
    <w:link w:val="DocumentMapChar"/>
    <w:rsid w:val="004C7E18"/>
    <w:rPr>
      <w:rFonts w:ascii="Tahoma" w:hAnsi="Tahoma" w:cs="Tahoma"/>
      <w:sz w:val="16"/>
      <w:szCs w:val="16"/>
    </w:rPr>
  </w:style>
  <w:style w:type="character" w:customStyle="1" w:styleId="DocumentMapChar">
    <w:name w:val="Document Map Char"/>
    <w:basedOn w:val="DefaultParagraphFont"/>
    <w:link w:val="DocumentMap"/>
    <w:rsid w:val="004C7E18"/>
    <w:rPr>
      <w:rFonts w:ascii="Tahoma" w:hAnsi="Tahoma" w:cs="Tahoma"/>
      <w:sz w:val="16"/>
      <w:szCs w:val="16"/>
      <w:lang w:val="nl-NL" w:eastAsia="nl-NL"/>
    </w:rPr>
  </w:style>
  <w:style w:type="paragraph" w:styleId="BalloonText">
    <w:name w:val="Balloon Text"/>
    <w:basedOn w:val="Normal"/>
    <w:semiHidden/>
    <w:rsid w:val="0012704A"/>
    <w:rPr>
      <w:rFonts w:ascii="Tahoma" w:hAnsi="Tahoma" w:cs="Tahoma"/>
      <w:sz w:val="16"/>
      <w:szCs w:val="16"/>
    </w:rPr>
  </w:style>
  <w:style w:type="paragraph" w:styleId="ListParagraph">
    <w:name w:val="List Paragraph"/>
    <w:basedOn w:val="Normal"/>
    <w:uiPriority w:val="99"/>
    <w:qFormat/>
    <w:rsid w:val="00867AD9"/>
    <w:pPr>
      <w:spacing w:after="200" w:line="276" w:lineRule="auto"/>
      <w:ind w:left="720"/>
      <w:contextualSpacing/>
    </w:pPr>
    <w:rPr>
      <w:rFonts w:ascii="Calibri" w:eastAsia="Calibri" w:hAnsi="Calibri"/>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912</Words>
  <Characters>4955</Characters>
  <Application>Microsoft Office Word</Application>
  <DocSecurity>0</DocSecurity>
  <Lines>41</Lines>
  <Paragraphs>11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PIANC corporate members and others will be invited to sponsor the conference</vt:lpstr>
      <vt:lpstr>PIANC corporate members and others will be invited to sponsor the conference</vt:lpstr>
      <vt:lpstr>PIANC corporate members and others will be invited to sponsor the conference</vt:lpstr>
    </vt:vector>
  </TitlesOfParts>
  <Company>Rijkswaterstaat</Company>
  <LinksUpToDate>false</LinksUpToDate>
  <CharactersWithSpaces>5856</CharactersWithSpaces>
  <SharedDoc>false</SharedDoc>
  <HLinks>
    <vt:vector size="6" baseType="variant">
      <vt:variant>
        <vt:i4>6815783</vt:i4>
      </vt:variant>
      <vt:variant>
        <vt:i4>0</vt:i4>
      </vt:variant>
      <vt:variant>
        <vt:i4>0</vt:i4>
      </vt:variant>
      <vt:variant>
        <vt:i4>5</vt:i4>
      </vt:variant>
      <vt:variant>
        <vt:lpwstr>http://www.pianc.org.ar/sr2015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PIANC corporate members and others will be invited to sponsor the conference</dc:title>
  <dc:creator>brolsmaj</dc:creator>
  <cp:lastModifiedBy>Benoit Nolet</cp:lastModifiedBy>
  <cp:revision>5</cp:revision>
  <cp:lastPrinted>2015-04-14T13:35:00Z</cp:lastPrinted>
  <dcterms:created xsi:type="dcterms:W3CDTF">2017-10-11T17:14:00Z</dcterms:created>
  <dcterms:modified xsi:type="dcterms:W3CDTF">2017-10-11T17:56:00Z</dcterms:modified>
</cp:coreProperties>
</file>