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FE" w:rsidRDefault="006D52EA" w:rsidP="00BC6AFE">
      <w:pPr>
        <w:pStyle w:val="Titolo"/>
      </w:pPr>
      <w:r w:rsidRPr="00672523">
        <w:t xml:space="preserve">Re-identification risk </w:t>
      </w:r>
      <w:r w:rsidR="003B6D0C" w:rsidRPr="00672523">
        <w:t xml:space="preserve">in </w:t>
      </w:r>
      <w:r w:rsidRPr="00672523">
        <w:t>mobile phone data</w:t>
      </w:r>
    </w:p>
    <w:p w:rsidR="00243A2C" w:rsidRDefault="00243A2C" w:rsidP="00243A2C">
      <w:r w:rsidRPr="004D43FE">
        <w:rPr>
          <w:b/>
          <w:u w:val="single"/>
        </w:rPr>
        <w:t>Keywords</w:t>
      </w:r>
      <w:r w:rsidRPr="004D43FE">
        <w:rPr>
          <w:b/>
        </w:rPr>
        <w:t>:</w:t>
      </w:r>
      <w:r w:rsidRPr="004D43FE">
        <w:t xml:space="preserve"> </w:t>
      </w:r>
      <w:r w:rsidR="004D43FE" w:rsidRPr="004D43FE">
        <w:t>Mobile phone data</w:t>
      </w:r>
      <w:r w:rsidR="001B50CE" w:rsidRPr="004D43FE">
        <w:t>,</w:t>
      </w:r>
      <w:r w:rsidR="00A83E01">
        <w:t xml:space="preserve"> CDR, privacy protection, privacy</w:t>
      </w:r>
      <w:r w:rsidR="004D43FE" w:rsidRPr="004D43FE">
        <w:t xml:space="preserve"> risk</w:t>
      </w:r>
      <w:r w:rsidR="00A83E01">
        <w:t xml:space="preserve"> assessment</w:t>
      </w:r>
      <w:r w:rsidR="001B50CE" w:rsidRPr="004D43FE">
        <w:t>.</w:t>
      </w:r>
    </w:p>
    <w:p w:rsidR="002012A8" w:rsidRDefault="002012A8" w:rsidP="002012A8">
      <w:pPr>
        <w:pStyle w:val="Titolo1"/>
      </w:pPr>
      <w:r>
        <w:t>Introduction</w:t>
      </w:r>
      <w:r w:rsidR="00334762">
        <w:t xml:space="preserve"> </w:t>
      </w:r>
    </w:p>
    <w:p w:rsidR="00097C9F" w:rsidRPr="00097C9F" w:rsidRDefault="00097C9F" w:rsidP="00097C9F">
      <w:pPr>
        <w:rPr>
          <w:lang w:val="en-US"/>
        </w:rPr>
      </w:pPr>
      <w:r w:rsidRPr="00097C9F">
        <w:rPr>
          <w:lang w:val="en-US"/>
        </w:rPr>
        <w:t xml:space="preserve">The </w:t>
      </w:r>
      <w:r w:rsidR="004D43FE">
        <w:rPr>
          <w:lang w:val="en-US"/>
        </w:rPr>
        <w:t xml:space="preserve">use of </w:t>
      </w:r>
      <w:r>
        <w:rPr>
          <w:lang w:val="en-US"/>
        </w:rPr>
        <w:t>mobile phone data</w:t>
      </w:r>
      <w:r w:rsidR="004D43FE">
        <w:rPr>
          <w:lang w:val="en-US"/>
        </w:rPr>
        <w:t xml:space="preserve"> (MPD)</w:t>
      </w:r>
      <w:r w:rsidRPr="00097C9F">
        <w:rPr>
          <w:lang w:val="en-US"/>
        </w:rPr>
        <w:t xml:space="preserve"> </w:t>
      </w:r>
      <w:r w:rsidR="004D43FE">
        <w:rPr>
          <w:lang w:val="en-US"/>
        </w:rPr>
        <w:t xml:space="preserve">for official statistical purpose is increasing. MPD </w:t>
      </w:r>
      <w:r w:rsidRPr="00097C9F">
        <w:rPr>
          <w:lang w:val="en-US"/>
        </w:rPr>
        <w:t xml:space="preserve">are very useful for </w:t>
      </w:r>
      <w:r w:rsidR="004D43FE">
        <w:rPr>
          <w:lang w:val="en-US"/>
        </w:rPr>
        <w:t xml:space="preserve">statistics related to population, migration, mobility. For instance, </w:t>
      </w:r>
      <w:r w:rsidR="004D43FE" w:rsidRPr="00097C9F">
        <w:rPr>
          <w:lang w:val="en-US"/>
        </w:rPr>
        <w:t>in developing countries</w:t>
      </w:r>
      <w:r w:rsidR="004D43FE">
        <w:rPr>
          <w:lang w:val="en-US"/>
        </w:rPr>
        <w:t>, MPD can provide update e</w:t>
      </w:r>
      <w:r w:rsidRPr="00097C9F">
        <w:rPr>
          <w:lang w:val="en-US"/>
        </w:rPr>
        <w:t xml:space="preserve">stimates of population </w:t>
      </w:r>
      <w:r w:rsidR="004D43FE">
        <w:rPr>
          <w:lang w:val="en-US"/>
        </w:rPr>
        <w:t xml:space="preserve">density, </w:t>
      </w:r>
      <w:r w:rsidRPr="00097C9F">
        <w:rPr>
          <w:lang w:val="en-US"/>
        </w:rPr>
        <w:t>in the absence of other sources</w:t>
      </w:r>
      <w:r w:rsidR="008B27AB">
        <w:rPr>
          <w:lang w:val="en-US"/>
        </w:rPr>
        <w:t xml:space="preserve">, see </w:t>
      </w:r>
      <w:r w:rsidR="008B27AB">
        <w:rPr>
          <w:lang w:val="en-US"/>
        </w:rPr>
        <w:fldChar w:fldCharType="begin"/>
      </w:r>
      <w:r w:rsidR="008B27AB">
        <w:rPr>
          <w:lang w:val="en-US"/>
        </w:rPr>
        <w:instrText xml:space="preserve"> REF _Ref527127078 \r \h </w:instrText>
      </w:r>
      <w:r w:rsidR="008B27AB">
        <w:rPr>
          <w:lang w:val="en-US"/>
        </w:rPr>
      </w:r>
      <w:r w:rsidR="008B27AB">
        <w:rPr>
          <w:lang w:val="en-US"/>
        </w:rPr>
        <w:fldChar w:fldCharType="separate"/>
      </w:r>
      <w:r w:rsidR="008B27AB">
        <w:rPr>
          <w:lang w:val="en-US"/>
        </w:rPr>
        <w:t>[1]</w:t>
      </w:r>
      <w:r w:rsidR="008B27AB">
        <w:rPr>
          <w:lang w:val="en-US"/>
        </w:rPr>
        <w:fldChar w:fldCharType="end"/>
      </w:r>
      <w:r w:rsidR="008B27AB">
        <w:rPr>
          <w:lang w:val="en-US"/>
        </w:rPr>
        <w:t xml:space="preserve"> for a review</w:t>
      </w:r>
      <w:r w:rsidR="004D43FE">
        <w:rPr>
          <w:lang w:val="en-US"/>
        </w:rPr>
        <w:t xml:space="preserve">; in </w:t>
      </w:r>
      <w:r w:rsidR="004D43FE" w:rsidRPr="00097C9F">
        <w:rPr>
          <w:lang w:val="en-US"/>
        </w:rPr>
        <w:t>developed countries</w:t>
      </w:r>
      <w:r w:rsidRPr="00097C9F">
        <w:rPr>
          <w:lang w:val="en-US"/>
        </w:rPr>
        <w:t xml:space="preserve">, </w:t>
      </w:r>
      <w:r w:rsidR="007C4C17">
        <w:rPr>
          <w:lang w:val="en-US"/>
        </w:rPr>
        <w:t>often population registers are available, however, MPD</w:t>
      </w:r>
      <w:r w:rsidR="007C4C17" w:rsidRPr="00097C9F">
        <w:rPr>
          <w:lang w:val="en-US"/>
        </w:rPr>
        <w:t xml:space="preserve"> </w:t>
      </w:r>
      <w:r w:rsidRPr="00097C9F">
        <w:rPr>
          <w:lang w:val="en-US"/>
        </w:rPr>
        <w:t xml:space="preserve">provide more timely and detailed information, describing habits and </w:t>
      </w:r>
      <w:r w:rsidR="007C4C17" w:rsidRPr="00097C9F">
        <w:rPr>
          <w:lang w:val="en-US"/>
        </w:rPr>
        <w:t>behaviors</w:t>
      </w:r>
      <w:r w:rsidRPr="00097C9F">
        <w:rPr>
          <w:lang w:val="en-US"/>
        </w:rPr>
        <w:t xml:space="preserve"> that </w:t>
      </w:r>
      <w:r w:rsidR="007C4C17">
        <w:rPr>
          <w:lang w:val="en-US"/>
        </w:rPr>
        <w:t>are not</w:t>
      </w:r>
      <w:r w:rsidRPr="00097C9F">
        <w:rPr>
          <w:lang w:val="en-US"/>
        </w:rPr>
        <w:t xml:space="preserve"> reported in the registers but</w:t>
      </w:r>
      <w:r w:rsidR="007C4C17">
        <w:rPr>
          <w:lang w:val="en-US"/>
        </w:rPr>
        <w:t xml:space="preserve"> they</w:t>
      </w:r>
      <w:r w:rsidRPr="00097C9F">
        <w:rPr>
          <w:lang w:val="en-US"/>
        </w:rPr>
        <w:t xml:space="preserve"> are also important for policy-making etc., e.g. human mobility</w:t>
      </w:r>
      <w:r w:rsidR="00E870AA">
        <w:rPr>
          <w:lang w:val="en-US"/>
        </w:rPr>
        <w:t>,</w:t>
      </w:r>
      <w:r w:rsidR="007C4C17" w:rsidRPr="007C4C17">
        <w:rPr>
          <w:lang w:val="en-US"/>
        </w:rPr>
        <w:t xml:space="preserve"> </w:t>
      </w:r>
      <w:r w:rsidR="007C4C17" w:rsidRPr="00E870AA">
        <w:rPr>
          <w:lang w:val="en-US"/>
        </w:rPr>
        <w:t>population density</w:t>
      </w:r>
      <w:r w:rsidR="00E870AA" w:rsidRPr="00E870AA">
        <w:rPr>
          <w:lang w:val="en-US"/>
        </w:rPr>
        <w:t xml:space="preserve"> at a given time-space. Moreover, MPD can be used as auxiliary information for topic</w:t>
      </w:r>
      <w:r w:rsidR="008B27AB">
        <w:rPr>
          <w:lang w:val="en-US"/>
        </w:rPr>
        <w:t xml:space="preserve">s like poverty, SDG indicators, </w:t>
      </w:r>
      <w:r w:rsidR="008B27AB">
        <w:rPr>
          <w:lang w:val="en-US"/>
        </w:rPr>
        <w:fldChar w:fldCharType="begin"/>
      </w:r>
      <w:r w:rsidR="008B27AB">
        <w:rPr>
          <w:lang w:val="en-US"/>
        </w:rPr>
        <w:instrText xml:space="preserve"> REF _Ref527127078 \r \h </w:instrText>
      </w:r>
      <w:r w:rsidR="008B27AB">
        <w:rPr>
          <w:lang w:val="en-US"/>
        </w:rPr>
      </w:r>
      <w:r w:rsidR="008B27AB">
        <w:rPr>
          <w:lang w:val="en-US"/>
        </w:rPr>
        <w:fldChar w:fldCharType="separate"/>
      </w:r>
      <w:r w:rsidR="008B27AB">
        <w:rPr>
          <w:lang w:val="en-US"/>
        </w:rPr>
        <w:t>[1]</w:t>
      </w:r>
      <w:r w:rsidR="008B27AB">
        <w:rPr>
          <w:lang w:val="en-US"/>
        </w:rPr>
        <w:fldChar w:fldCharType="end"/>
      </w:r>
      <w:r w:rsidR="008B27AB">
        <w:rPr>
          <w:lang w:val="en-US"/>
        </w:rPr>
        <w:t xml:space="preserve">, </w:t>
      </w:r>
      <w:r w:rsidR="008B27AB">
        <w:rPr>
          <w:lang w:val="en-US"/>
        </w:rPr>
        <w:fldChar w:fldCharType="begin"/>
      </w:r>
      <w:r w:rsidR="008B27AB">
        <w:rPr>
          <w:lang w:val="en-US"/>
        </w:rPr>
        <w:instrText xml:space="preserve"> REF _Ref527127340 \r \h </w:instrText>
      </w:r>
      <w:r w:rsidR="008B27AB">
        <w:rPr>
          <w:lang w:val="en-US"/>
        </w:rPr>
      </w:r>
      <w:r w:rsidR="008B27AB">
        <w:rPr>
          <w:lang w:val="en-US"/>
        </w:rPr>
        <w:fldChar w:fldCharType="separate"/>
      </w:r>
      <w:r w:rsidR="008B27AB">
        <w:rPr>
          <w:lang w:val="en-US"/>
        </w:rPr>
        <w:t>[2]</w:t>
      </w:r>
      <w:r w:rsidR="008B27AB">
        <w:rPr>
          <w:lang w:val="en-US"/>
        </w:rPr>
        <w:fldChar w:fldCharType="end"/>
      </w:r>
      <w:r w:rsidR="008B27AB">
        <w:rPr>
          <w:lang w:val="en-US"/>
        </w:rPr>
        <w:t xml:space="preserve"> and </w:t>
      </w:r>
      <w:r w:rsidR="008B27AB">
        <w:rPr>
          <w:lang w:val="en-US"/>
        </w:rPr>
        <w:fldChar w:fldCharType="begin"/>
      </w:r>
      <w:r w:rsidR="008B27AB">
        <w:rPr>
          <w:lang w:val="en-US"/>
        </w:rPr>
        <w:instrText xml:space="preserve"> REF _Ref527127350 \r \h </w:instrText>
      </w:r>
      <w:r w:rsidR="008B27AB">
        <w:rPr>
          <w:lang w:val="en-US"/>
        </w:rPr>
      </w:r>
      <w:r w:rsidR="008B27AB">
        <w:rPr>
          <w:lang w:val="en-US"/>
        </w:rPr>
        <w:fldChar w:fldCharType="separate"/>
      </w:r>
      <w:r w:rsidR="008B27AB">
        <w:rPr>
          <w:lang w:val="en-US"/>
        </w:rPr>
        <w:t>[3]</w:t>
      </w:r>
      <w:r w:rsidR="008B27AB">
        <w:rPr>
          <w:lang w:val="en-US"/>
        </w:rPr>
        <w:fldChar w:fldCharType="end"/>
      </w:r>
      <w:r w:rsidR="008B27AB">
        <w:rPr>
          <w:lang w:val="en-US"/>
        </w:rPr>
        <w:t xml:space="preserve"> </w:t>
      </w:r>
      <w:r w:rsidR="00E870AA" w:rsidRPr="00E870AA">
        <w:rPr>
          <w:lang w:val="en-US"/>
        </w:rPr>
        <w:t>. Finally, MPD allow evaluating the coverage of the population registers</w:t>
      </w:r>
      <w:r w:rsidR="008B27AB">
        <w:rPr>
          <w:lang w:val="en-US"/>
        </w:rPr>
        <w:t xml:space="preserve"> </w:t>
      </w:r>
      <w:r w:rsidR="008B27AB">
        <w:rPr>
          <w:lang w:val="en-US"/>
        </w:rPr>
        <w:fldChar w:fldCharType="begin"/>
      </w:r>
      <w:r w:rsidR="008B27AB">
        <w:rPr>
          <w:lang w:val="en-US"/>
        </w:rPr>
        <w:instrText xml:space="preserve"> REF _Ref527127497 \r \h </w:instrText>
      </w:r>
      <w:r w:rsidR="008B27AB">
        <w:rPr>
          <w:lang w:val="en-US"/>
        </w:rPr>
      </w:r>
      <w:r w:rsidR="008B27AB">
        <w:rPr>
          <w:lang w:val="en-US"/>
        </w:rPr>
        <w:fldChar w:fldCharType="separate"/>
      </w:r>
      <w:r w:rsidR="008B27AB">
        <w:rPr>
          <w:lang w:val="en-US"/>
        </w:rPr>
        <w:t>[4]</w:t>
      </w:r>
      <w:r w:rsidR="008B27AB">
        <w:rPr>
          <w:lang w:val="en-US"/>
        </w:rPr>
        <w:fldChar w:fldCharType="end"/>
      </w:r>
      <w:r w:rsidR="007C4C17" w:rsidRPr="00E870AA">
        <w:rPr>
          <w:lang w:val="en-US"/>
        </w:rPr>
        <w:t>.</w:t>
      </w:r>
    </w:p>
    <w:p w:rsidR="00D966D0" w:rsidRDefault="00E870AA" w:rsidP="00D52EA1">
      <w:pPr>
        <w:rPr>
          <w:lang w:val="en-US"/>
        </w:rPr>
      </w:pPr>
      <w:r w:rsidRPr="00E870AA">
        <w:rPr>
          <w:lang w:val="en"/>
        </w:rPr>
        <w:t>However, the utility of MDP should be balanced by the risk for privacy violation</w:t>
      </w:r>
      <w:r>
        <w:rPr>
          <w:lang w:val="en"/>
        </w:rPr>
        <w:t xml:space="preserve"> of personal data</w:t>
      </w:r>
      <w:r w:rsidR="00227B06">
        <w:rPr>
          <w:lang w:val="en"/>
        </w:rPr>
        <w:t>.</w:t>
      </w:r>
      <w:r w:rsidRPr="00E870AA">
        <w:rPr>
          <w:lang w:val="en"/>
        </w:rPr>
        <w:t xml:space="preserve"> </w:t>
      </w:r>
      <w:r>
        <w:rPr>
          <w:lang w:val="en-US"/>
        </w:rPr>
        <w:t xml:space="preserve">In fact, </w:t>
      </w:r>
      <w:r w:rsidRPr="00E870AA">
        <w:rPr>
          <w:lang w:val="en"/>
        </w:rPr>
        <w:t xml:space="preserve">even if </w:t>
      </w:r>
      <w:r>
        <w:rPr>
          <w:lang w:val="en"/>
        </w:rPr>
        <w:t xml:space="preserve">MPD are </w:t>
      </w:r>
      <w:r w:rsidRPr="00E870AA">
        <w:rPr>
          <w:lang w:val="en"/>
        </w:rPr>
        <w:t>provided without direct identifiers</w:t>
      </w:r>
      <w:r>
        <w:rPr>
          <w:lang w:val="en"/>
        </w:rPr>
        <w:t xml:space="preserve"> (e.g. name, surname, date of birth, address, </w:t>
      </w:r>
      <w:proofErr w:type="gramStart"/>
      <w:r>
        <w:rPr>
          <w:lang w:val="en"/>
        </w:rPr>
        <w:t>personal</w:t>
      </w:r>
      <w:proofErr w:type="gramEnd"/>
      <w:r>
        <w:rPr>
          <w:lang w:val="en"/>
        </w:rPr>
        <w:t xml:space="preserve"> tax code) we cannot </w:t>
      </w:r>
      <w:r w:rsidR="00026010">
        <w:rPr>
          <w:lang w:val="en"/>
        </w:rPr>
        <w:t>state</w:t>
      </w:r>
      <w:r>
        <w:rPr>
          <w:lang w:val="en"/>
        </w:rPr>
        <w:t xml:space="preserve"> </w:t>
      </w:r>
      <w:r w:rsidRPr="00D966D0">
        <w:rPr>
          <w:lang w:val="en"/>
        </w:rPr>
        <w:t xml:space="preserve">they are </w:t>
      </w:r>
      <w:r w:rsidR="00026010" w:rsidRPr="00D966D0">
        <w:rPr>
          <w:lang w:val="en"/>
        </w:rPr>
        <w:t>anonymous</w:t>
      </w:r>
      <w:r w:rsidRPr="00D966D0">
        <w:rPr>
          <w:lang w:val="en"/>
        </w:rPr>
        <w:t>.</w:t>
      </w:r>
      <w:r w:rsidR="00026010">
        <w:rPr>
          <w:lang w:val="en"/>
        </w:rPr>
        <w:t xml:space="preserve"> Several works claimed that it is possible to </w:t>
      </w:r>
      <w:r w:rsidR="00026010" w:rsidRPr="008E10A4">
        <w:rPr>
          <w:lang w:val="en-US"/>
        </w:rPr>
        <w:t xml:space="preserve">isolate a subject in a </w:t>
      </w:r>
      <w:r w:rsidR="00026010">
        <w:rPr>
          <w:lang w:val="en"/>
        </w:rPr>
        <w:t xml:space="preserve">MPD </w:t>
      </w:r>
      <w:r w:rsidR="00026010" w:rsidRPr="008E10A4">
        <w:rPr>
          <w:lang w:val="en-US"/>
        </w:rPr>
        <w:t>database</w:t>
      </w:r>
      <w:r w:rsidR="00026010" w:rsidRPr="00026010">
        <w:rPr>
          <w:lang w:val="en-US"/>
        </w:rPr>
        <w:t xml:space="preserve"> </w:t>
      </w:r>
      <w:r w:rsidR="00026010" w:rsidRPr="008E10A4">
        <w:rPr>
          <w:lang w:val="en-US"/>
        </w:rPr>
        <w:t>or link the</w:t>
      </w:r>
      <w:r w:rsidR="00026010" w:rsidRPr="00026010">
        <w:rPr>
          <w:lang w:val="en"/>
        </w:rPr>
        <w:t xml:space="preserve"> </w:t>
      </w:r>
      <w:r w:rsidR="00026010">
        <w:rPr>
          <w:lang w:val="en"/>
        </w:rPr>
        <w:t>MPD</w:t>
      </w:r>
      <w:r w:rsidR="00026010" w:rsidRPr="008E10A4">
        <w:rPr>
          <w:lang w:val="en-US"/>
        </w:rPr>
        <w:t xml:space="preserve"> to subject</w:t>
      </w:r>
      <w:r w:rsidR="00227B06">
        <w:rPr>
          <w:lang w:val="en-US"/>
        </w:rPr>
        <w:t>s</w:t>
      </w:r>
      <w:r w:rsidR="00026010" w:rsidRPr="008E10A4">
        <w:rPr>
          <w:lang w:val="en-US"/>
        </w:rPr>
        <w:t xml:space="preserve"> in different databases, or deduce, with significant probability, a characteristic of a subject from the </w:t>
      </w:r>
      <w:r w:rsidR="00145671">
        <w:rPr>
          <w:lang w:val="en"/>
        </w:rPr>
        <w:t xml:space="preserve">MPD, </w:t>
      </w:r>
      <w:r w:rsidR="00145671">
        <w:rPr>
          <w:lang w:val="en"/>
        </w:rPr>
        <w:fldChar w:fldCharType="begin"/>
      </w:r>
      <w:r w:rsidR="00145671">
        <w:rPr>
          <w:lang w:val="en"/>
        </w:rPr>
        <w:instrText xml:space="preserve"> REF _Ref526951226 \r \h </w:instrText>
      </w:r>
      <w:r w:rsidR="00145671">
        <w:rPr>
          <w:lang w:val="en"/>
        </w:rPr>
      </w:r>
      <w:r w:rsidR="00145671">
        <w:rPr>
          <w:lang w:val="en"/>
        </w:rPr>
        <w:fldChar w:fldCharType="separate"/>
      </w:r>
      <w:r w:rsidR="006C6E61">
        <w:rPr>
          <w:lang w:val="en"/>
        </w:rPr>
        <w:t>[5]</w:t>
      </w:r>
      <w:r w:rsidR="00145671">
        <w:rPr>
          <w:lang w:val="en"/>
        </w:rPr>
        <w:fldChar w:fldCharType="end"/>
      </w:r>
      <w:r w:rsidR="00145671">
        <w:rPr>
          <w:lang w:val="en"/>
        </w:rPr>
        <w:t xml:space="preserve"> and </w:t>
      </w:r>
      <w:r w:rsidR="00145671">
        <w:rPr>
          <w:lang w:val="en"/>
        </w:rPr>
        <w:fldChar w:fldCharType="begin"/>
      </w:r>
      <w:r w:rsidR="00145671">
        <w:rPr>
          <w:lang w:val="en"/>
        </w:rPr>
        <w:instrText xml:space="preserve"> REF _Ref527127778 \r \h </w:instrText>
      </w:r>
      <w:r w:rsidR="00145671">
        <w:rPr>
          <w:lang w:val="en"/>
        </w:rPr>
      </w:r>
      <w:r w:rsidR="00145671">
        <w:rPr>
          <w:lang w:val="en"/>
        </w:rPr>
        <w:fldChar w:fldCharType="separate"/>
      </w:r>
      <w:r w:rsidR="00145671">
        <w:rPr>
          <w:lang w:val="en"/>
        </w:rPr>
        <w:t>[6]</w:t>
      </w:r>
      <w:r w:rsidR="00145671">
        <w:rPr>
          <w:lang w:val="en"/>
        </w:rPr>
        <w:fldChar w:fldCharType="end"/>
      </w:r>
      <w:r w:rsidR="00227B06">
        <w:rPr>
          <w:lang w:val="en"/>
        </w:rPr>
        <w:t xml:space="preserve">. So, MPD should be considered as personal data according to the GDPR </w:t>
      </w:r>
      <w:r w:rsidR="00227B06">
        <w:rPr>
          <w:lang w:val="en"/>
        </w:rPr>
        <w:fldChar w:fldCharType="begin"/>
      </w:r>
      <w:r w:rsidR="00227B06">
        <w:rPr>
          <w:lang w:val="en"/>
        </w:rPr>
        <w:instrText xml:space="preserve"> REF _Ref526956147 \r \h </w:instrText>
      </w:r>
      <w:r w:rsidR="00227B06">
        <w:rPr>
          <w:lang w:val="en"/>
        </w:rPr>
      </w:r>
      <w:r w:rsidR="00227B06">
        <w:rPr>
          <w:lang w:val="en"/>
        </w:rPr>
        <w:fldChar w:fldCharType="separate"/>
      </w:r>
      <w:r w:rsidR="006C6E61">
        <w:rPr>
          <w:lang w:val="en"/>
        </w:rPr>
        <w:t>[7]</w:t>
      </w:r>
      <w:r w:rsidR="00227B06">
        <w:rPr>
          <w:lang w:val="en"/>
        </w:rPr>
        <w:fldChar w:fldCharType="end"/>
      </w:r>
      <w:r w:rsidR="00D966D0">
        <w:rPr>
          <w:lang w:val="en"/>
        </w:rPr>
        <w:t xml:space="preserve">, with </w:t>
      </w:r>
      <w:r w:rsidR="006C6E61">
        <w:rPr>
          <w:lang w:val="en"/>
        </w:rPr>
        <w:t>an evaluation of the risk of re-identifying</w:t>
      </w:r>
      <w:r w:rsidR="00D966D0" w:rsidRPr="00D966D0">
        <w:rPr>
          <w:lang w:val="en"/>
        </w:rPr>
        <w:t xml:space="preserve"> a person, even if p</w:t>
      </w:r>
      <w:r w:rsidR="00645A78" w:rsidRPr="00D966D0">
        <w:rPr>
          <w:lang w:val="en"/>
        </w:rPr>
        <w:t xml:space="preserve">ersonal data has been de-identified, encrypted or </w:t>
      </w:r>
      <w:proofErr w:type="spellStart"/>
      <w:r w:rsidR="00645A78" w:rsidRPr="00D966D0">
        <w:rPr>
          <w:lang w:val="en"/>
        </w:rPr>
        <w:t>pseudonymised</w:t>
      </w:r>
      <w:proofErr w:type="spellEnd"/>
      <w:r w:rsidR="00645A78" w:rsidRPr="00D966D0">
        <w:rPr>
          <w:lang w:val="en"/>
        </w:rPr>
        <w:t>.</w:t>
      </w:r>
      <w:r w:rsidR="006C6E61">
        <w:rPr>
          <w:lang w:val="en"/>
        </w:rPr>
        <w:t xml:space="preserve"> </w:t>
      </w:r>
      <w:r w:rsidR="006C6E61">
        <w:rPr>
          <w:lang w:val="en-US"/>
        </w:rPr>
        <w:t>Hence</w:t>
      </w:r>
      <w:r w:rsidR="00D966D0">
        <w:rPr>
          <w:lang w:val="en-US"/>
        </w:rPr>
        <w:t>, to allow using MPD</w:t>
      </w:r>
      <w:r w:rsidR="006C6E61">
        <w:rPr>
          <w:lang w:val="en-US"/>
        </w:rPr>
        <w:t xml:space="preserve"> in a privacy preserving framework</w:t>
      </w:r>
      <w:r w:rsidR="00D966D0">
        <w:rPr>
          <w:lang w:val="en-US"/>
        </w:rPr>
        <w:t xml:space="preserve">, </w:t>
      </w:r>
      <w:r w:rsidR="00097C9F" w:rsidRPr="00097C9F">
        <w:rPr>
          <w:lang w:val="en-US"/>
        </w:rPr>
        <w:t>a data protection impact assessment</w:t>
      </w:r>
      <w:r w:rsidR="00D966D0" w:rsidRPr="00D966D0">
        <w:rPr>
          <w:lang w:val="en-US"/>
        </w:rPr>
        <w:t xml:space="preserve"> </w:t>
      </w:r>
      <w:r w:rsidR="00D966D0">
        <w:rPr>
          <w:lang w:val="en-US"/>
        </w:rPr>
        <w:t xml:space="preserve">should be evaluated. This means to </w:t>
      </w:r>
      <w:r w:rsidR="00097C9F" w:rsidRPr="00097C9F">
        <w:rPr>
          <w:lang w:val="en-US"/>
        </w:rPr>
        <w:t>descri</w:t>
      </w:r>
      <w:r w:rsidR="00D966D0">
        <w:rPr>
          <w:lang w:val="en-US"/>
        </w:rPr>
        <w:t xml:space="preserve">be </w:t>
      </w:r>
      <w:r w:rsidR="00097C9F" w:rsidRPr="00097C9F">
        <w:rPr>
          <w:lang w:val="en-US"/>
        </w:rPr>
        <w:t xml:space="preserve">the planned processing operations, </w:t>
      </w:r>
      <w:r w:rsidR="00D966D0">
        <w:rPr>
          <w:lang w:val="en-US"/>
        </w:rPr>
        <w:t>to assess</w:t>
      </w:r>
      <w:r w:rsidR="00097C9F" w:rsidRPr="00097C9F">
        <w:rPr>
          <w:lang w:val="en-US"/>
        </w:rPr>
        <w:t xml:space="preserve"> the risks to privacy, t</w:t>
      </w:r>
      <w:r w:rsidR="00D966D0">
        <w:rPr>
          <w:lang w:val="en-US"/>
        </w:rPr>
        <w:t>o plan the measures</w:t>
      </w:r>
      <w:r w:rsidR="00097C9F" w:rsidRPr="00097C9F">
        <w:rPr>
          <w:lang w:val="en-US"/>
        </w:rPr>
        <w:t xml:space="preserve"> to address those risks. </w:t>
      </w:r>
    </w:p>
    <w:p w:rsidR="00097C9F" w:rsidRPr="0074613A" w:rsidRDefault="00D966D0" w:rsidP="00D966D0">
      <w:pPr>
        <w:rPr>
          <w:highlight w:val="yellow"/>
          <w:lang w:val="en-US"/>
        </w:rPr>
      </w:pPr>
      <w:r>
        <w:rPr>
          <w:lang w:val="en-US"/>
        </w:rPr>
        <w:t xml:space="preserve">In this work, we investigate the </w:t>
      </w:r>
      <w:r w:rsidR="00097C9F" w:rsidRPr="00097C9F">
        <w:rPr>
          <w:lang w:val="en-US"/>
        </w:rPr>
        <w:t xml:space="preserve">risk </w:t>
      </w:r>
      <w:r>
        <w:rPr>
          <w:lang w:val="en-US"/>
        </w:rPr>
        <w:t xml:space="preserve">of privacy and provide </w:t>
      </w:r>
      <w:r w:rsidR="002159FA">
        <w:rPr>
          <w:lang w:val="en-US"/>
        </w:rPr>
        <w:t>statistical</w:t>
      </w:r>
      <w:r>
        <w:rPr>
          <w:lang w:val="en-US"/>
        </w:rPr>
        <w:t xml:space="preserve"> measures. In cooperation with mobile phone provider, we apply our investigation to real data. </w:t>
      </w:r>
    </w:p>
    <w:p w:rsidR="00BC6AFE" w:rsidRDefault="00EB36CD" w:rsidP="00BC6AFE">
      <w:pPr>
        <w:pStyle w:val="Titolo1"/>
      </w:pPr>
      <w:r>
        <w:t>Data description</w:t>
      </w:r>
    </w:p>
    <w:p w:rsidR="00062DAF" w:rsidRDefault="00062DAF" w:rsidP="00EB36CD">
      <w:r>
        <w:t>T</w:t>
      </w:r>
      <w:r w:rsidRPr="00834CB4">
        <w:t>he</w:t>
      </w:r>
      <w:r w:rsidR="00E2657E">
        <w:t xml:space="preserve"> Call Details Records,</w:t>
      </w:r>
      <w:r w:rsidRPr="00834CB4">
        <w:t xml:space="preserve"> CDRs</w:t>
      </w:r>
      <w:r w:rsidR="00E2657E">
        <w:t xml:space="preserve">, </w:t>
      </w:r>
      <w:r>
        <w:t>are</w:t>
      </w:r>
      <w:r w:rsidRPr="00834CB4">
        <w:t xml:space="preserve"> </w:t>
      </w:r>
      <w:r w:rsidR="00E2657E">
        <w:t xml:space="preserve">pieces of </w:t>
      </w:r>
      <w:bookmarkStart w:id="0" w:name="_GoBack"/>
      <w:bookmarkEnd w:id="0"/>
      <w:r>
        <w:t xml:space="preserve">information </w:t>
      </w:r>
      <w:r w:rsidRPr="00834CB4">
        <w:t>automatically stored by mobile operators to billing activ</w:t>
      </w:r>
      <w:r>
        <w:t xml:space="preserve">ities and to monitor the </w:t>
      </w:r>
      <w:r w:rsidRPr="00834CB4">
        <w:t xml:space="preserve">hand-over between network cells. Any active use of a mobile phone (call and </w:t>
      </w:r>
      <w:r>
        <w:t>text</w:t>
      </w:r>
      <w:r w:rsidRPr="00834CB4">
        <w:t xml:space="preserve"> message in and out</w:t>
      </w:r>
      <w:r w:rsidR="005D6848">
        <w:t>, in the following we shortly say call</w:t>
      </w:r>
      <w:r w:rsidRPr="00834CB4">
        <w:t>) is trace</w:t>
      </w:r>
      <w:r>
        <w:t>d</w:t>
      </w:r>
      <w:r w:rsidRPr="00834CB4">
        <w:t xml:space="preserve"> by a CDR</w:t>
      </w:r>
      <w:r>
        <w:t xml:space="preserve">. </w:t>
      </w:r>
      <w:r w:rsidR="00523291" w:rsidRPr="00523291">
        <w:t xml:space="preserve">Under </w:t>
      </w:r>
      <w:r w:rsidR="00523291">
        <w:t>a framework agreement for research purposes in official statistics, the</w:t>
      </w:r>
      <w:r>
        <w:t xml:space="preserve"> mobile operator shared with </w:t>
      </w:r>
      <w:r w:rsidR="00523291">
        <w:t xml:space="preserve">a </w:t>
      </w:r>
      <w:r>
        <w:t xml:space="preserve">NSI </w:t>
      </w:r>
      <w:r w:rsidR="005D6848">
        <w:t>th</w:t>
      </w:r>
      <w:r w:rsidR="00523291">
        <w:t xml:space="preserve">e following </w:t>
      </w:r>
      <w:r>
        <w:t xml:space="preserve">information about CDRs: a unique ID for each calling </w:t>
      </w:r>
      <w:r w:rsidR="00E2657E">
        <w:t>phone</w:t>
      </w:r>
      <w:r>
        <w:t>, time when t</w:t>
      </w:r>
      <w:r w:rsidR="005D6848">
        <w:t>he call starts, call duration, c</w:t>
      </w:r>
      <w:r>
        <w:t xml:space="preserve">ell ID </w:t>
      </w:r>
      <w:r w:rsidR="005D6848">
        <w:t xml:space="preserve">where the call starts </w:t>
      </w:r>
      <w:r>
        <w:t xml:space="preserve">and </w:t>
      </w:r>
      <w:r w:rsidR="005D6848">
        <w:t>c</w:t>
      </w:r>
      <w:r>
        <w:t xml:space="preserve">ell ID </w:t>
      </w:r>
      <w:r w:rsidR="005D6848">
        <w:t>where the call ends</w:t>
      </w:r>
      <w:r>
        <w:t xml:space="preserve">. The information of </w:t>
      </w:r>
      <w:r w:rsidR="005D6848">
        <w:t>the c</w:t>
      </w:r>
      <w:r>
        <w:t xml:space="preserve">ell ID is referred to geographical coordinates of </w:t>
      </w:r>
      <w:r w:rsidR="005D6848">
        <w:t xml:space="preserve">the </w:t>
      </w:r>
      <w:r>
        <w:t xml:space="preserve">tower antenna and the </w:t>
      </w:r>
      <w:r w:rsidR="005D6848">
        <w:t>antenna</w:t>
      </w:r>
      <w:r w:rsidR="005D6848" w:rsidRPr="00834CB4">
        <w:t xml:space="preserve"> </w:t>
      </w:r>
      <w:r w:rsidRPr="00834CB4">
        <w:t>technology</w:t>
      </w:r>
      <w:r>
        <w:t>.</w:t>
      </w:r>
      <w:r w:rsidRPr="00346FD5">
        <w:rPr>
          <w:lang w:val="en-US"/>
        </w:rPr>
        <w:t xml:space="preserve"> </w:t>
      </w:r>
      <w:r w:rsidRPr="00097C9F">
        <w:rPr>
          <w:lang w:val="en-US"/>
        </w:rPr>
        <w:t xml:space="preserve">The data is </w:t>
      </w:r>
      <w:r w:rsidR="005D6848">
        <w:rPr>
          <w:lang w:val="en-US"/>
        </w:rPr>
        <w:t>shared</w:t>
      </w:r>
      <w:r w:rsidRPr="00097C9F">
        <w:rPr>
          <w:lang w:val="en-US"/>
        </w:rPr>
        <w:t xml:space="preserve"> without direct identifiers, and the table linking them to the supplier's archive is </w:t>
      </w:r>
      <w:r w:rsidRPr="00346FD5">
        <w:rPr>
          <w:lang w:val="en-US"/>
        </w:rPr>
        <w:t>destroyed.</w:t>
      </w:r>
      <w:r w:rsidRPr="00346FD5">
        <w:rPr>
          <w:lang w:val="en"/>
        </w:rPr>
        <w:t xml:space="preserve"> </w:t>
      </w:r>
    </w:p>
    <w:p w:rsidR="005D6848" w:rsidRDefault="005D6848" w:rsidP="00EB36CD">
      <w:r>
        <w:t>A crucial role is played by the device</w:t>
      </w:r>
      <w:r w:rsidR="002201AA">
        <w:t xml:space="preserve"> </w:t>
      </w:r>
      <w:proofErr w:type="gramStart"/>
      <w:r w:rsidR="002201AA">
        <w:t>position</w:t>
      </w:r>
      <w:r>
        <w:t>, that</w:t>
      </w:r>
      <w:proofErr w:type="gramEnd"/>
      <w:r>
        <w:t xml:space="preserve"> is the </w:t>
      </w:r>
      <w:r w:rsidR="002201AA">
        <w:t xml:space="preserve">location of </w:t>
      </w:r>
      <w:r>
        <w:t xml:space="preserve">the </w:t>
      </w:r>
      <w:r w:rsidR="002201AA">
        <w:t>mobile phone</w:t>
      </w:r>
      <w:r w:rsidR="00163CAA">
        <w:t xml:space="preserve"> when it calls</w:t>
      </w:r>
      <w:r w:rsidR="002201AA">
        <w:t xml:space="preserve">. There are different frameworks for positioning, for instance handset-based, network-based or GPS-based. </w:t>
      </w:r>
      <w:r>
        <w:t>T</w:t>
      </w:r>
      <w:r w:rsidR="00DD5447" w:rsidRPr="00DD5447">
        <w:t xml:space="preserve">he choice depends on the type of data processed and the different network standards (GSM, CDMA, </w:t>
      </w:r>
      <w:proofErr w:type="gramStart"/>
      <w:r w:rsidR="00DD5447" w:rsidRPr="00DD5447">
        <w:t>3G</w:t>
      </w:r>
      <w:proofErr w:type="gramEnd"/>
      <w:r w:rsidR="00DD5447" w:rsidRPr="00DD5447">
        <w:t xml:space="preserve">), the </w:t>
      </w:r>
      <w:r>
        <w:t xml:space="preserve">purpose of the analysis </w:t>
      </w:r>
      <w:r w:rsidR="00DD5447" w:rsidRPr="00DD5447">
        <w:t xml:space="preserve">of positioning information. </w:t>
      </w:r>
      <w:r w:rsidR="00AC18C0">
        <w:t xml:space="preserve">Moreover, </w:t>
      </w:r>
      <w:r>
        <w:rPr>
          <w:lang w:val="en-US"/>
        </w:rPr>
        <w:t xml:space="preserve">the </w:t>
      </w:r>
      <w:r w:rsidRPr="008E10A4">
        <w:rPr>
          <w:lang w:val="en-US"/>
        </w:rPr>
        <w:t>location data (for example the location da</w:t>
      </w:r>
      <w:r>
        <w:rPr>
          <w:lang w:val="en-US"/>
        </w:rPr>
        <w:t>ta function on a mobile phone) can be considered a personal data</w:t>
      </w:r>
      <w:r w:rsidR="00AC18C0">
        <w:rPr>
          <w:lang w:val="en-US"/>
        </w:rPr>
        <w:t xml:space="preserve"> according to the GDPR.</w:t>
      </w:r>
    </w:p>
    <w:p w:rsidR="00B87039" w:rsidRDefault="00AC18C0" w:rsidP="00AC18C0">
      <w:r w:rsidRPr="00AC18C0">
        <w:lastRenderedPageBreak/>
        <w:t>To assess the</w:t>
      </w:r>
      <w:r w:rsidR="00346FD5" w:rsidRPr="00AC18C0">
        <w:t xml:space="preserve"> mobile position</w:t>
      </w:r>
      <w:r w:rsidRPr="00AC18C0">
        <w:t>, the characteristics of the mobile phone network cannot be disregarded: t</w:t>
      </w:r>
      <w:r w:rsidR="002201AA" w:rsidRPr="00AC18C0">
        <w:t xml:space="preserve">he cellular network is based on a set of base stations, usually </w:t>
      </w:r>
      <w:r w:rsidRPr="00AC18C0">
        <w:t>consisting of a</w:t>
      </w:r>
      <w:r w:rsidR="002201AA" w:rsidRPr="00AC18C0">
        <w:t xml:space="preserve"> tower and several </w:t>
      </w:r>
      <w:r w:rsidRPr="00AC18C0">
        <w:t>directional</w:t>
      </w:r>
      <w:r w:rsidR="002201AA" w:rsidRPr="00AC18C0">
        <w:t xml:space="preserve"> antennae. The radio coverage of a single antenna forms a network cell; several antennae form a cellular network.</w:t>
      </w:r>
      <w:r w:rsidR="00346FD5" w:rsidRPr="00AC18C0">
        <w:t xml:space="preserve"> </w:t>
      </w:r>
      <w:r w:rsidR="002201AA" w:rsidRPr="00AC18C0">
        <w:t xml:space="preserve">The size of a network cell and all cellular networks is not fixed; the phone normally switches to the closest antenna. </w:t>
      </w:r>
      <w:r w:rsidRPr="00AC18C0">
        <w:t>However, i</w:t>
      </w:r>
      <w:r w:rsidR="002201AA" w:rsidRPr="00AC18C0">
        <w:t xml:space="preserve">f the network is crowded or visibility is disturbed, the phones can be switched not to the nearest station but to any other in the </w:t>
      </w:r>
      <w:proofErr w:type="spellStart"/>
      <w:r w:rsidR="002201AA" w:rsidRPr="00AC18C0">
        <w:t>neighborhood</w:t>
      </w:r>
      <w:proofErr w:type="spellEnd"/>
      <w:r w:rsidR="002201AA" w:rsidRPr="00AC18C0">
        <w:t>.</w:t>
      </w:r>
      <w:r w:rsidR="002201AA">
        <w:t xml:space="preserve"> </w:t>
      </w:r>
      <w:r w:rsidR="00B87039">
        <w:t>Figure 1 shows an example of antenna tower, cells and their coverage.</w:t>
      </w:r>
    </w:p>
    <w:p w:rsidR="00BC5803" w:rsidRDefault="00B87039" w:rsidP="00BC5803">
      <w:pPr>
        <w:keepNext/>
        <w:jc w:val="center"/>
      </w:pPr>
      <w:r>
        <w:rPr>
          <w:noProof/>
          <w:lang w:val="en-US"/>
        </w:rPr>
        <w:drawing>
          <wp:inline distT="0" distB="0" distL="0" distR="0" wp14:anchorId="2AA11738" wp14:editId="01047B5E">
            <wp:extent cx="2985154" cy="1924050"/>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87581" cy="1925614"/>
                    </a:xfrm>
                    <a:prstGeom prst="rect">
                      <a:avLst/>
                    </a:prstGeom>
                  </pic:spPr>
                </pic:pic>
              </a:graphicData>
            </a:graphic>
          </wp:inline>
        </w:drawing>
      </w:r>
    </w:p>
    <w:p w:rsidR="00B87039" w:rsidRDefault="00BC5803" w:rsidP="00A83E01">
      <w:pPr>
        <w:pStyle w:val="Didascalia"/>
      </w:pPr>
      <w:proofErr w:type="gramStart"/>
      <w:r>
        <w:t xml:space="preserve">Figure </w:t>
      </w:r>
      <w:r>
        <w:fldChar w:fldCharType="begin"/>
      </w:r>
      <w:r>
        <w:instrText xml:space="preserve"> SEQ Figure \* ARABIC </w:instrText>
      </w:r>
      <w:r>
        <w:fldChar w:fldCharType="separate"/>
      </w:r>
      <w:r>
        <w:rPr>
          <w:noProof/>
        </w:rPr>
        <w:t>1</w:t>
      </w:r>
      <w:r>
        <w:fldChar w:fldCharType="end"/>
      </w:r>
      <w:r>
        <w:t>.</w:t>
      </w:r>
      <w:proofErr w:type="gramEnd"/>
      <w:r>
        <w:t xml:space="preserve"> Example of antenna tower, cell and covered areas from mobile network</w:t>
      </w:r>
    </w:p>
    <w:p w:rsidR="00896219" w:rsidRDefault="00AC18C0" w:rsidP="00AC18C0">
      <w:r w:rsidRPr="00AC18C0">
        <w:t>The maximum distance between a phone and an antenna depends on the antenna technology</w:t>
      </w:r>
      <w:r w:rsidR="00896219">
        <w:t xml:space="preserve"> and the network </w:t>
      </w:r>
      <w:r w:rsidR="00613F3D">
        <w:t>dimensioning</w:t>
      </w:r>
      <w:r w:rsidRPr="00AC18C0">
        <w:t xml:space="preserve">, and can vary from a few dozen to hundreds of </w:t>
      </w:r>
      <w:r w:rsidR="00613F3D" w:rsidRPr="00AC18C0">
        <w:t>kilometres</w:t>
      </w:r>
      <w:r w:rsidRPr="00AC18C0">
        <w:t xml:space="preserve">. </w:t>
      </w:r>
    </w:p>
    <w:p w:rsidR="00EB36CD" w:rsidRDefault="00EB36CD" w:rsidP="00896219">
      <w:pPr>
        <w:pStyle w:val="Titolo1"/>
      </w:pPr>
      <w:r>
        <w:t>Methods</w:t>
      </w:r>
      <w:r w:rsidR="00334762">
        <w:t xml:space="preserve"> </w:t>
      </w:r>
    </w:p>
    <w:p w:rsidR="00272379" w:rsidRDefault="00AB404B" w:rsidP="00272379">
      <w:pPr>
        <w:rPr>
          <w:lang w:val="en-US"/>
        </w:rPr>
      </w:pPr>
      <w:r>
        <w:rPr>
          <w:lang w:val="en-US"/>
        </w:rPr>
        <w:t>In this work</w:t>
      </w:r>
      <w:r w:rsidR="00B87039">
        <w:rPr>
          <w:lang w:val="en-US"/>
        </w:rPr>
        <w:t>,</w:t>
      </w:r>
      <w:r>
        <w:rPr>
          <w:lang w:val="en-US"/>
        </w:rPr>
        <w:t xml:space="preserve"> we focalize </w:t>
      </w:r>
      <w:r w:rsidR="00B87039">
        <w:rPr>
          <w:lang w:val="en-US"/>
        </w:rPr>
        <w:t>on the usage of MPD in an NSI and o</w:t>
      </w:r>
      <w:r>
        <w:rPr>
          <w:lang w:val="en-US"/>
        </w:rPr>
        <w:t xml:space="preserve">n the privacy attacks and privacy risks that are likely to occur </w:t>
      </w:r>
      <w:r w:rsidR="00B87039">
        <w:rPr>
          <w:lang w:val="en-US"/>
        </w:rPr>
        <w:t xml:space="preserve">even </w:t>
      </w:r>
      <w:r w:rsidR="003777AB">
        <w:rPr>
          <w:lang w:val="en-US"/>
        </w:rPr>
        <w:t>when MPD are provided with</w:t>
      </w:r>
      <w:r w:rsidR="00E2657E">
        <w:rPr>
          <w:lang w:val="en-US"/>
        </w:rPr>
        <w:t>out</w:t>
      </w:r>
      <w:r w:rsidR="003777AB">
        <w:rPr>
          <w:lang w:val="en-US"/>
        </w:rPr>
        <w:t xml:space="preserve"> identifiers</w:t>
      </w:r>
      <w:r>
        <w:rPr>
          <w:lang w:val="en-US"/>
        </w:rPr>
        <w:t xml:space="preserve">. In particular, we devote our attention to the case in which the external knowledge comes from statistical </w:t>
      </w:r>
      <w:r w:rsidR="003777AB">
        <w:rPr>
          <w:lang w:val="en-US"/>
        </w:rPr>
        <w:t xml:space="preserve">population </w:t>
      </w:r>
      <w:r>
        <w:rPr>
          <w:lang w:val="en-US"/>
        </w:rPr>
        <w:t xml:space="preserve">registers and employees-employers databases, and these can be compared to the MPD </w:t>
      </w:r>
      <w:r w:rsidR="00DC11B3">
        <w:rPr>
          <w:lang w:val="en-US"/>
        </w:rPr>
        <w:t xml:space="preserve">in order </w:t>
      </w:r>
      <w:r>
        <w:rPr>
          <w:lang w:val="en-US"/>
        </w:rPr>
        <w:t xml:space="preserve">to </w:t>
      </w:r>
      <w:r w:rsidR="003777AB">
        <w:rPr>
          <w:lang w:val="en-US"/>
        </w:rPr>
        <w:t>identify</w:t>
      </w:r>
      <w:r w:rsidR="00E2657E">
        <w:rPr>
          <w:lang w:val="en-US"/>
        </w:rPr>
        <w:t xml:space="preserve"> a</w:t>
      </w:r>
      <w:r w:rsidR="003777AB">
        <w:rPr>
          <w:lang w:val="en-US"/>
        </w:rPr>
        <w:t xml:space="preserve"> single </w:t>
      </w:r>
      <w:r w:rsidR="00E2657E">
        <w:rPr>
          <w:lang w:val="en-US"/>
        </w:rPr>
        <w:t>user</w:t>
      </w:r>
      <w:r w:rsidR="003777AB">
        <w:rPr>
          <w:lang w:val="en-US"/>
        </w:rPr>
        <w:t>.</w:t>
      </w:r>
      <w:r w:rsidR="00DC11B3">
        <w:rPr>
          <w:lang w:val="en-US"/>
        </w:rPr>
        <w:t xml:space="preserve"> Henc</w:t>
      </w:r>
      <w:r w:rsidR="00B87039">
        <w:rPr>
          <w:lang w:val="en-US"/>
        </w:rPr>
        <w:t>e, we consider a privacy attack</w:t>
      </w:r>
      <w:r w:rsidR="00DC11B3">
        <w:rPr>
          <w:lang w:val="en-US"/>
        </w:rPr>
        <w:t xml:space="preserve">, defined as “Home and Work Attack” where </w:t>
      </w:r>
      <w:r w:rsidR="000703AD">
        <w:rPr>
          <w:lang w:val="en-US"/>
        </w:rPr>
        <w:t>an</w:t>
      </w:r>
      <w:r w:rsidR="00DC11B3">
        <w:rPr>
          <w:lang w:val="en-US"/>
        </w:rPr>
        <w:t xml:space="preserve"> intruder knows the two most frequent locations of an individual and their frequencies. As in </w:t>
      </w:r>
      <w:r w:rsidR="00272379">
        <w:rPr>
          <w:lang w:val="en-US"/>
        </w:rPr>
        <w:fldChar w:fldCharType="begin"/>
      </w:r>
      <w:r w:rsidR="00272379">
        <w:rPr>
          <w:lang w:val="en-US"/>
        </w:rPr>
        <w:instrText xml:space="preserve"> REF _Ref527122524 \r \h </w:instrText>
      </w:r>
      <w:r w:rsidR="00272379">
        <w:rPr>
          <w:lang w:val="en-US"/>
        </w:rPr>
      </w:r>
      <w:r w:rsidR="00272379">
        <w:rPr>
          <w:lang w:val="en-US"/>
        </w:rPr>
        <w:fldChar w:fldCharType="separate"/>
      </w:r>
      <w:r w:rsidR="00B87039">
        <w:rPr>
          <w:lang w:val="en-US"/>
        </w:rPr>
        <w:t>[8]</w:t>
      </w:r>
      <w:r w:rsidR="00272379">
        <w:rPr>
          <w:lang w:val="en-US"/>
        </w:rPr>
        <w:fldChar w:fldCharType="end"/>
      </w:r>
      <w:r w:rsidR="00480285">
        <w:rPr>
          <w:lang w:val="en-US"/>
        </w:rPr>
        <w:t xml:space="preserve"> and</w:t>
      </w:r>
      <w:r w:rsidR="00272379">
        <w:rPr>
          <w:lang w:val="en-US"/>
        </w:rPr>
        <w:t xml:space="preserve"> </w:t>
      </w:r>
      <w:r w:rsidR="00272379">
        <w:rPr>
          <w:lang w:val="en-US"/>
        </w:rPr>
        <w:fldChar w:fldCharType="begin"/>
      </w:r>
      <w:r w:rsidR="00272379">
        <w:rPr>
          <w:lang w:val="en-US"/>
        </w:rPr>
        <w:instrText xml:space="preserve"> REF _Ref527122524 \r \h </w:instrText>
      </w:r>
      <w:r w:rsidR="00272379">
        <w:rPr>
          <w:lang w:val="en-US"/>
        </w:rPr>
      </w:r>
      <w:r w:rsidR="00272379">
        <w:rPr>
          <w:lang w:val="en-US"/>
        </w:rPr>
        <w:fldChar w:fldCharType="end"/>
      </w:r>
      <w:r w:rsidR="00272379">
        <w:rPr>
          <w:lang w:val="en-US"/>
        </w:rPr>
        <w:fldChar w:fldCharType="begin"/>
      </w:r>
      <w:r w:rsidR="00272379">
        <w:rPr>
          <w:lang w:val="en-US"/>
        </w:rPr>
        <w:instrText xml:space="preserve"> REF _Ref527122528 \r \h </w:instrText>
      </w:r>
      <w:r w:rsidR="00272379">
        <w:rPr>
          <w:lang w:val="en-US"/>
        </w:rPr>
      </w:r>
      <w:r w:rsidR="00272379">
        <w:rPr>
          <w:lang w:val="en-US"/>
        </w:rPr>
        <w:fldChar w:fldCharType="separate"/>
      </w:r>
      <w:r w:rsidR="00B87039">
        <w:rPr>
          <w:lang w:val="en-US"/>
        </w:rPr>
        <w:t>[9]</w:t>
      </w:r>
      <w:r w:rsidR="00272379">
        <w:rPr>
          <w:lang w:val="en-US"/>
        </w:rPr>
        <w:fldChar w:fldCharType="end"/>
      </w:r>
      <w:r w:rsidR="00272379">
        <w:rPr>
          <w:lang w:val="en-US"/>
        </w:rPr>
        <w:t xml:space="preserve"> we define the </w:t>
      </w:r>
      <w:r>
        <w:rPr>
          <w:lang w:val="en-US"/>
        </w:rPr>
        <w:t>privacy risk, or re-identification risk</w:t>
      </w:r>
      <w:r w:rsidR="00272379">
        <w:rPr>
          <w:lang w:val="en-US"/>
        </w:rPr>
        <w:t xml:space="preserve"> as the maximum probability of re-identification in a given a</w:t>
      </w:r>
      <w:r w:rsidR="00480285">
        <w:rPr>
          <w:lang w:val="en-US"/>
        </w:rPr>
        <w:t>ttack</w:t>
      </w:r>
      <w:r w:rsidR="000703AD">
        <w:rPr>
          <w:lang w:val="en-US"/>
        </w:rPr>
        <w:t xml:space="preserve"> scenario, and,</w:t>
      </w:r>
      <w:r w:rsidR="00480285">
        <w:rPr>
          <w:lang w:val="en-US"/>
        </w:rPr>
        <w:t xml:space="preserve"> given an attack, i.e. </w:t>
      </w:r>
      <w:r w:rsidR="00272379">
        <w:rPr>
          <w:lang w:val="en-US"/>
        </w:rPr>
        <w:t xml:space="preserve">given </w:t>
      </w:r>
      <w:r w:rsidR="00480285">
        <w:rPr>
          <w:lang w:val="en-US"/>
        </w:rPr>
        <w:t xml:space="preserve">some </w:t>
      </w:r>
      <w:r w:rsidR="00272379">
        <w:rPr>
          <w:lang w:val="en-US"/>
        </w:rPr>
        <w:t>external knowledge</w:t>
      </w:r>
      <w:r w:rsidR="00480285">
        <w:rPr>
          <w:lang w:val="en-US"/>
        </w:rPr>
        <w:t xml:space="preserve"> </w:t>
      </w:r>
      <w:r w:rsidR="00480285" w:rsidRPr="00480285">
        <w:rPr>
          <w:i/>
          <w:lang w:val="en-US"/>
        </w:rPr>
        <w:t>k</w:t>
      </w:r>
      <w:r w:rsidR="00272379">
        <w:rPr>
          <w:lang w:val="en-US"/>
        </w:rPr>
        <w:t xml:space="preserve">, the probability of re-identification </w:t>
      </w:r>
      <w:r w:rsidR="00480285">
        <w:rPr>
          <w:lang w:val="en-US"/>
        </w:rPr>
        <w:t xml:space="preserve">for an individual </w:t>
      </w:r>
      <w:r w:rsidR="00B87039">
        <w:rPr>
          <w:i/>
          <w:lang w:val="en-US"/>
        </w:rPr>
        <w:t>i</w:t>
      </w:r>
      <w:r w:rsidR="00480285">
        <w:rPr>
          <w:lang w:val="en-US"/>
        </w:rPr>
        <w:t xml:space="preserve"> </w:t>
      </w:r>
      <w:r w:rsidR="00272379">
        <w:rPr>
          <w:lang w:val="en-US"/>
        </w:rPr>
        <w:t>is given by:</w:t>
      </w:r>
      <w:r w:rsidR="00E81FEC">
        <w:rPr>
          <w:lang w:val="en-US"/>
        </w:rPr>
        <w:t xml:space="preserve"> </w:t>
      </w:r>
    </w:p>
    <w:p w:rsidR="00E81FEC" w:rsidRDefault="00480285" w:rsidP="00272379">
      <w:pPr>
        <w:rPr>
          <w:lang w:val="en-US"/>
        </w:rPr>
      </w:pPr>
      <m:oMathPara>
        <m:oMath>
          <m:r>
            <w:rPr>
              <w:rFonts w:ascii="Cambria Math" w:hAnsi="Cambria Math"/>
              <w:lang w:val="en-US"/>
            </w:rPr>
            <m:t>PI=</m:t>
          </m:r>
          <m:f>
            <m:fPr>
              <m:ctrlPr>
                <w:rPr>
                  <w:rFonts w:ascii="Cambria Math" w:hAnsi="Cambria Math"/>
                  <w:i/>
                  <w:lang w:val="en-US"/>
                </w:rPr>
              </m:ctrlPr>
            </m:fPr>
            <m:num>
              <m:r>
                <w:rPr>
                  <w:rFonts w:ascii="Cambria Math" w:hAnsi="Cambria Math"/>
                  <w:lang w:val="en-US"/>
                </w:rPr>
                <m:t>1</m:t>
              </m:r>
            </m:num>
            <m:den>
              <m:nary>
                <m:naryPr>
                  <m:chr m:val="∑"/>
                  <m:limLoc m:val="undOvr"/>
                  <m:supHide m:val="1"/>
                  <m:ctrlPr>
                    <w:rPr>
                      <w:rFonts w:ascii="Cambria Math" w:hAnsi="Cambria Math"/>
                      <w:i/>
                      <w:lang w:val="en-US"/>
                    </w:rPr>
                  </m:ctrlPr>
                </m:naryPr>
                <m:sub>
                  <m:r>
                    <w:rPr>
                      <w:rFonts w:ascii="Cambria Math" w:hAnsi="Cambria Math"/>
                      <w:lang w:val="en-US"/>
                    </w:rPr>
                    <m:t>k</m:t>
                  </m:r>
                </m:sub>
                <m:sup/>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i</m:t>
                      </m:r>
                    </m:sub>
                  </m:sSub>
                  <m:r>
                    <w:rPr>
                      <w:rFonts w:ascii="Cambria Math" w:hAnsi="Cambria Math"/>
                      <w:lang w:val="en-US"/>
                    </w:rPr>
                    <m:t>(k=i)</m:t>
                  </m:r>
                </m:e>
              </m:nary>
            </m:den>
          </m:f>
          <m:r>
            <w:rPr>
              <w:rFonts w:ascii="Cambria Math" w:hAnsi="Cambria Math"/>
              <w:lang w:val="en-US"/>
            </w:rPr>
            <m:t xml:space="preserve"> </m:t>
          </m:r>
        </m:oMath>
      </m:oMathPara>
    </w:p>
    <w:p w:rsidR="00AB404B" w:rsidRPr="00480285" w:rsidRDefault="00E81FEC" w:rsidP="00272379">
      <w:pPr>
        <w:rPr>
          <w:lang w:val="en-US"/>
        </w:rPr>
      </w:pPr>
      <w:proofErr w:type="gramStart"/>
      <w:r>
        <w:rPr>
          <w:lang w:val="en-US"/>
        </w:rPr>
        <w:t>where</w:t>
      </w:r>
      <w:proofErr w:type="gramEnd"/>
      <w:r w:rsidR="00272379">
        <w:rPr>
          <w:lang w:val="en-US"/>
        </w:rPr>
        <w:t xml:space="preserv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i</m:t>
            </m:r>
          </m:sub>
        </m:sSub>
        <m:r>
          <w:rPr>
            <w:rFonts w:ascii="Cambria Math" w:hAnsi="Cambria Math"/>
            <w:lang w:val="en-US"/>
          </w:rPr>
          <m:t>(k=i)</m:t>
        </m:r>
      </m:oMath>
      <w:r>
        <w:rPr>
          <w:lang w:val="en-US"/>
        </w:rPr>
        <w:t xml:space="preserve"> is</w:t>
      </w:r>
      <w:r w:rsidR="00272379">
        <w:rPr>
          <w:lang w:val="en-US"/>
        </w:rPr>
        <w:t xml:space="preserve"> the indicat</w:t>
      </w:r>
      <w:r>
        <w:rPr>
          <w:lang w:val="en-US"/>
        </w:rPr>
        <w:t>or</w:t>
      </w:r>
      <w:r w:rsidR="00272379">
        <w:rPr>
          <w:lang w:val="en-US"/>
        </w:rPr>
        <w:t xml:space="preserve"> function of </w:t>
      </w:r>
      <w:r w:rsidR="00CE1709">
        <w:rPr>
          <w:lang w:val="en-US"/>
        </w:rPr>
        <w:t>the</w:t>
      </w:r>
      <w:r w:rsidR="00272379">
        <w:rPr>
          <w:lang w:val="en-US"/>
        </w:rPr>
        <w:t xml:space="preserve"> </w:t>
      </w:r>
      <w:r w:rsidR="00B87039">
        <w:rPr>
          <w:lang w:val="en-US"/>
        </w:rPr>
        <w:t>individual</w:t>
      </w:r>
      <w:r w:rsidR="00272379">
        <w:rPr>
          <w:lang w:val="en-US"/>
        </w:rPr>
        <w:t xml:space="preserve"> </w:t>
      </w:r>
      <w:r w:rsidR="00B87039">
        <w:rPr>
          <w:i/>
          <w:lang w:val="en-US"/>
        </w:rPr>
        <w:t>i</w:t>
      </w:r>
      <w:r w:rsidR="00480285">
        <w:rPr>
          <w:lang w:val="en-US"/>
        </w:rPr>
        <w:t xml:space="preserve"> </w:t>
      </w:r>
      <w:r w:rsidR="00272379">
        <w:rPr>
          <w:lang w:val="en-US"/>
        </w:rPr>
        <w:t>match</w:t>
      </w:r>
      <w:r w:rsidR="00480285">
        <w:rPr>
          <w:lang w:val="en-US"/>
        </w:rPr>
        <w:t>ing</w:t>
      </w:r>
      <w:r w:rsidR="00272379">
        <w:rPr>
          <w:lang w:val="en-US"/>
        </w:rPr>
        <w:t xml:space="preserve"> the external knowledge </w:t>
      </w:r>
      <w:r w:rsidR="00272379" w:rsidRPr="00480285">
        <w:rPr>
          <w:i/>
          <w:lang w:val="en-US"/>
        </w:rPr>
        <w:t>k</w:t>
      </w:r>
      <w:r w:rsidR="00480285">
        <w:rPr>
          <w:i/>
          <w:lang w:val="en-US"/>
        </w:rPr>
        <w:t xml:space="preserve">. </w:t>
      </w:r>
      <w:r w:rsidR="00480285">
        <w:rPr>
          <w:lang w:val="en-US"/>
        </w:rPr>
        <w:t xml:space="preserve">The </w:t>
      </w:r>
      <w:r w:rsidR="00480285" w:rsidRPr="00CE1709">
        <w:rPr>
          <w:i/>
          <w:lang w:val="en-US"/>
        </w:rPr>
        <w:t>PI</w:t>
      </w:r>
      <w:r w:rsidR="00480285">
        <w:rPr>
          <w:lang w:val="en-US"/>
        </w:rPr>
        <w:t xml:space="preserve">=0 if </w:t>
      </w:r>
      <w:r w:rsidR="00CE1709">
        <w:rPr>
          <w:lang w:val="en-US"/>
        </w:rPr>
        <w:t>there is</w:t>
      </w:r>
      <w:r w:rsidR="000703AD">
        <w:rPr>
          <w:lang w:val="en-US"/>
        </w:rPr>
        <w:t xml:space="preserve"> no</w:t>
      </w:r>
      <w:r w:rsidR="00CE1709">
        <w:rPr>
          <w:lang w:val="en-US"/>
        </w:rPr>
        <w:t xml:space="preserve"> </w:t>
      </w:r>
      <w:r w:rsidR="00480285">
        <w:rPr>
          <w:lang w:val="en-US"/>
        </w:rPr>
        <w:t xml:space="preserve">record </w:t>
      </w:r>
      <w:r w:rsidR="00B87039">
        <w:rPr>
          <w:i/>
          <w:lang w:val="en-US"/>
        </w:rPr>
        <w:t>i</w:t>
      </w:r>
      <w:r w:rsidR="00CE1709">
        <w:rPr>
          <w:i/>
          <w:lang w:val="en-US"/>
        </w:rPr>
        <w:t xml:space="preserve"> </w:t>
      </w:r>
      <w:r w:rsidR="00CE1709" w:rsidRPr="00CE1709">
        <w:rPr>
          <w:lang w:val="en-US"/>
        </w:rPr>
        <w:t>matching</w:t>
      </w:r>
      <w:r w:rsidR="00CE1709">
        <w:rPr>
          <w:lang w:val="en-US"/>
        </w:rPr>
        <w:t xml:space="preserve"> external info </w:t>
      </w:r>
      <w:r w:rsidR="00CE1709" w:rsidRPr="00CE1709">
        <w:rPr>
          <w:i/>
          <w:lang w:val="en-US"/>
        </w:rPr>
        <w:t>k</w:t>
      </w:r>
      <w:r w:rsidR="00CE1709">
        <w:rPr>
          <w:lang w:val="en-US"/>
        </w:rPr>
        <w:t>.</w:t>
      </w:r>
    </w:p>
    <w:p w:rsidR="00B87039" w:rsidRPr="00B87039" w:rsidRDefault="0041335A" w:rsidP="00BC6AFE">
      <w:pPr>
        <w:rPr>
          <w:lang w:val="en"/>
        </w:rPr>
      </w:pPr>
      <w:r>
        <w:rPr>
          <w:lang w:val="en-US"/>
        </w:rPr>
        <w:t xml:space="preserve">A similar </w:t>
      </w:r>
      <w:r w:rsidR="00BF1827">
        <w:rPr>
          <w:lang w:val="en-US"/>
        </w:rPr>
        <w:t>concept</w:t>
      </w:r>
      <w:r>
        <w:rPr>
          <w:lang w:val="en-US"/>
        </w:rPr>
        <w:t xml:space="preserve"> </w:t>
      </w:r>
      <w:r w:rsidR="00BF1827">
        <w:rPr>
          <w:lang w:val="en-US"/>
        </w:rPr>
        <w:t>is used in</w:t>
      </w:r>
      <w:r w:rsidR="00B87039">
        <w:rPr>
          <w:lang w:val="en-US"/>
        </w:rPr>
        <w:t xml:space="preserve"> </w:t>
      </w:r>
      <w:r w:rsidR="00B87039">
        <w:rPr>
          <w:lang w:val="en-US"/>
        </w:rPr>
        <w:fldChar w:fldCharType="begin"/>
      </w:r>
      <w:r w:rsidR="00B87039">
        <w:rPr>
          <w:lang w:val="en-US"/>
        </w:rPr>
        <w:instrText xml:space="preserve"> REF _Ref527129183 \r \h </w:instrText>
      </w:r>
      <w:r w:rsidR="00B87039">
        <w:rPr>
          <w:lang w:val="en-US"/>
        </w:rPr>
      </w:r>
      <w:r w:rsidR="00B87039">
        <w:rPr>
          <w:lang w:val="en-US"/>
        </w:rPr>
        <w:fldChar w:fldCharType="separate"/>
      </w:r>
      <w:r w:rsidR="00B87039">
        <w:rPr>
          <w:lang w:val="en-US"/>
        </w:rPr>
        <w:t>[6]</w:t>
      </w:r>
      <w:r w:rsidR="00B87039">
        <w:rPr>
          <w:lang w:val="en-US"/>
        </w:rPr>
        <w:fldChar w:fldCharType="end"/>
      </w:r>
      <w:r w:rsidR="00BF1827">
        <w:rPr>
          <w:lang w:val="en-US"/>
        </w:rPr>
        <w:t xml:space="preserve">, where the privacy risk is related to the number of record/trajectories which are uniquely </w:t>
      </w:r>
      <w:r w:rsidR="00BF1827" w:rsidRPr="00B96C69">
        <w:rPr>
          <w:lang w:val="en-US"/>
        </w:rPr>
        <w:t xml:space="preserve">identified. </w:t>
      </w:r>
      <w:r w:rsidR="00B96C69" w:rsidRPr="00B96C69">
        <w:rPr>
          <w:lang w:val="en-US"/>
        </w:rPr>
        <w:t xml:space="preserve">Indeed, in </w:t>
      </w:r>
      <w:r w:rsidR="00B96C69" w:rsidRPr="00B96C69">
        <w:rPr>
          <w:lang w:val="en"/>
        </w:rPr>
        <w:fldChar w:fldCharType="begin"/>
      </w:r>
      <w:r w:rsidR="00B96C69" w:rsidRPr="00B96C69">
        <w:rPr>
          <w:lang w:val="en"/>
        </w:rPr>
        <w:instrText xml:space="preserve"> REF _Ref527129183 \r \h </w:instrText>
      </w:r>
      <w:r w:rsidR="00B96C69">
        <w:rPr>
          <w:lang w:val="en"/>
        </w:rPr>
        <w:instrText xml:space="preserve"> \* MERGEFORMAT </w:instrText>
      </w:r>
      <w:r w:rsidR="00B96C69" w:rsidRPr="00B96C69">
        <w:rPr>
          <w:lang w:val="en"/>
        </w:rPr>
      </w:r>
      <w:r w:rsidR="00B96C69" w:rsidRPr="00B96C69">
        <w:rPr>
          <w:lang w:val="en"/>
        </w:rPr>
        <w:fldChar w:fldCharType="separate"/>
      </w:r>
      <w:r w:rsidR="00B96C69" w:rsidRPr="00B96C69">
        <w:rPr>
          <w:lang w:val="en"/>
        </w:rPr>
        <w:t>[6]</w:t>
      </w:r>
      <w:r w:rsidR="00B96C69" w:rsidRPr="00B96C69">
        <w:rPr>
          <w:lang w:val="en"/>
        </w:rPr>
        <w:fldChar w:fldCharType="end"/>
      </w:r>
      <w:r w:rsidR="00B96C69" w:rsidRPr="00B96C69">
        <w:rPr>
          <w:lang w:val="en"/>
        </w:rPr>
        <w:t xml:space="preserve"> </w:t>
      </w:r>
      <w:r w:rsidR="00B87039" w:rsidRPr="00B96C69">
        <w:rPr>
          <w:lang w:val="en"/>
        </w:rPr>
        <w:t xml:space="preserve">the </w:t>
      </w:r>
      <w:r w:rsidR="00B96C69" w:rsidRPr="00B96C69">
        <w:rPr>
          <w:lang w:val="en"/>
        </w:rPr>
        <w:t xml:space="preserve">privacy </w:t>
      </w:r>
      <w:r w:rsidR="00B87039" w:rsidRPr="00B96C69">
        <w:rPr>
          <w:lang w:val="en"/>
        </w:rPr>
        <w:t xml:space="preserve">risk in CDR </w:t>
      </w:r>
      <w:r w:rsidR="00B96C69">
        <w:rPr>
          <w:lang w:val="en"/>
        </w:rPr>
        <w:t xml:space="preserve">is studied </w:t>
      </w:r>
      <w:r w:rsidR="00B87039" w:rsidRPr="00B96C69">
        <w:rPr>
          <w:lang w:val="en"/>
        </w:rPr>
        <w:t xml:space="preserve">through the analysis of mobility traces. A CDR record allows us to locate a </w:t>
      </w:r>
      <w:r w:rsidR="00E2657E">
        <w:rPr>
          <w:lang w:val="en"/>
        </w:rPr>
        <w:t>user</w:t>
      </w:r>
      <w:r w:rsidR="00B87039" w:rsidRPr="00B96C69">
        <w:rPr>
          <w:lang w:val="en"/>
        </w:rPr>
        <w:t xml:space="preserve"> at a specific time, and a list of record of the same </w:t>
      </w:r>
      <w:r w:rsidR="00E2657E">
        <w:rPr>
          <w:lang w:val="en"/>
        </w:rPr>
        <w:t>user</w:t>
      </w:r>
      <w:r w:rsidR="00B87039" w:rsidRPr="00B96C69">
        <w:rPr>
          <w:lang w:val="en"/>
        </w:rPr>
        <w:t xml:space="preserve"> draws a trace of how the </w:t>
      </w:r>
      <w:r w:rsidR="00E2657E">
        <w:rPr>
          <w:lang w:val="en"/>
        </w:rPr>
        <w:t>user</w:t>
      </w:r>
      <w:r w:rsidR="00B87039" w:rsidRPr="00B96C69">
        <w:rPr>
          <w:lang w:val="en"/>
        </w:rPr>
        <w:t xml:space="preserve"> moves over time. The thesis is that even if the </w:t>
      </w:r>
      <w:r w:rsidR="00E2657E">
        <w:rPr>
          <w:lang w:val="en"/>
        </w:rPr>
        <w:t>users</w:t>
      </w:r>
      <w:r w:rsidR="00B87039" w:rsidRPr="00B96C69">
        <w:rPr>
          <w:lang w:val="en"/>
        </w:rPr>
        <w:t xml:space="preserve"> are </w:t>
      </w:r>
      <w:proofErr w:type="spellStart"/>
      <w:r w:rsidR="00B87039" w:rsidRPr="00B96C69">
        <w:rPr>
          <w:lang w:val="en"/>
        </w:rPr>
        <w:t>anonymized</w:t>
      </w:r>
      <w:proofErr w:type="spellEnd"/>
      <w:r w:rsidR="00B87039" w:rsidRPr="00B96C69">
        <w:rPr>
          <w:lang w:val="en"/>
        </w:rPr>
        <w:t xml:space="preserve"> these can be re-identified by their traces of </w:t>
      </w:r>
      <w:proofErr w:type="spellStart"/>
      <w:r w:rsidR="00B87039" w:rsidRPr="00B96C69">
        <w:rPr>
          <w:lang w:val="en"/>
        </w:rPr>
        <w:t>spatio</w:t>
      </w:r>
      <w:proofErr w:type="spellEnd"/>
      <w:r w:rsidR="00B87039" w:rsidRPr="00B96C69">
        <w:rPr>
          <w:lang w:val="en"/>
        </w:rPr>
        <w:t xml:space="preserve">-temporal points. In fact, if only one </w:t>
      </w:r>
      <w:r w:rsidR="00E2657E">
        <w:rPr>
          <w:lang w:val="en"/>
        </w:rPr>
        <w:t>user</w:t>
      </w:r>
      <w:r w:rsidR="00B87039" w:rsidRPr="00B96C69">
        <w:rPr>
          <w:lang w:val="en"/>
        </w:rPr>
        <w:t xml:space="preserve"> reaches all the points of the trace (the trace is unique), this can be identified by an external source.</w:t>
      </w:r>
      <w:r w:rsidR="00B96C69" w:rsidRPr="00B96C69">
        <w:rPr>
          <w:lang w:val="en"/>
        </w:rPr>
        <w:t xml:space="preserve"> </w:t>
      </w:r>
      <w:r w:rsidR="00B96C69">
        <w:rPr>
          <w:lang w:val="en"/>
        </w:rPr>
        <w:t>U</w:t>
      </w:r>
      <w:r w:rsidR="00B96C69" w:rsidRPr="00B96C69">
        <w:rPr>
          <w:lang w:val="en"/>
        </w:rPr>
        <w:t>sing real MDP,</w:t>
      </w:r>
      <w:r w:rsidR="00B96C69">
        <w:rPr>
          <w:lang w:val="en"/>
        </w:rPr>
        <w:t xml:space="preserve"> </w:t>
      </w:r>
      <w:r w:rsidR="00B96C69">
        <w:rPr>
          <w:lang w:val="en"/>
        </w:rPr>
        <w:fldChar w:fldCharType="begin"/>
      </w:r>
      <w:r w:rsidR="00B96C69">
        <w:rPr>
          <w:lang w:val="en"/>
        </w:rPr>
        <w:instrText xml:space="preserve"> REF _Ref527129183 \r \h </w:instrText>
      </w:r>
      <w:r w:rsidR="00B96C69">
        <w:rPr>
          <w:lang w:val="en"/>
        </w:rPr>
      </w:r>
      <w:r w:rsidR="00B96C69">
        <w:rPr>
          <w:lang w:val="en"/>
        </w:rPr>
        <w:fldChar w:fldCharType="separate"/>
      </w:r>
      <w:r w:rsidR="00B96C69">
        <w:rPr>
          <w:lang w:val="en"/>
        </w:rPr>
        <w:t>[6]</w:t>
      </w:r>
      <w:r w:rsidR="00B96C69">
        <w:rPr>
          <w:lang w:val="en"/>
        </w:rPr>
        <w:fldChar w:fldCharType="end"/>
      </w:r>
      <w:r w:rsidR="00B96C69" w:rsidRPr="00B96C69">
        <w:rPr>
          <w:lang w:val="en"/>
        </w:rPr>
        <w:t xml:space="preserve"> prove</w:t>
      </w:r>
      <w:r w:rsidR="00B87039" w:rsidRPr="00B96C69">
        <w:rPr>
          <w:lang w:val="en"/>
        </w:rPr>
        <w:t xml:space="preserve"> that four </w:t>
      </w:r>
      <w:proofErr w:type="spellStart"/>
      <w:r w:rsidR="00B87039" w:rsidRPr="00B96C69">
        <w:rPr>
          <w:lang w:val="en"/>
        </w:rPr>
        <w:t>spatio</w:t>
      </w:r>
      <w:proofErr w:type="spellEnd"/>
      <w:r w:rsidR="00B87039" w:rsidRPr="00B96C69">
        <w:rPr>
          <w:lang w:val="en"/>
        </w:rPr>
        <w:t xml:space="preserve">-temporal points are enough to uniquely </w:t>
      </w:r>
      <w:r w:rsidR="00B87039" w:rsidRPr="00B96C69">
        <w:rPr>
          <w:lang w:val="en"/>
        </w:rPr>
        <w:lastRenderedPageBreak/>
        <w:t xml:space="preserve">identify 95% of </w:t>
      </w:r>
      <w:r w:rsidR="00E2657E">
        <w:rPr>
          <w:lang w:val="en"/>
        </w:rPr>
        <w:t>users</w:t>
      </w:r>
      <w:r w:rsidR="00B87039" w:rsidRPr="00B96C69">
        <w:rPr>
          <w:lang w:val="en"/>
        </w:rPr>
        <w:t>. Furthermore, by decreasing the spatial and temporal resolution of data, the power of identification decays very slowly.</w:t>
      </w:r>
      <w:r w:rsidR="00B96C69">
        <w:rPr>
          <w:lang w:val="en"/>
        </w:rPr>
        <w:t xml:space="preserve"> </w:t>
      </w:r>
    </w:p>
    <w:p w:rsidR="00BC6AFE" w:rsidRDefault="00613F3D" w:rsidP="00BC6AFE">
      <w:pPr>
        <w:pStyle w:val="Titolo1"/>
      </w:pPr>
      <w:r>
        <w:t>Experimental</w:t>
      </w:r>
      <w:r w:rsidR="00EB36CD">
        <w:t xml:space="preserve"> results on real data</w:t>
      </w:r>
    </w:p>
    <w:p w:rsidR="0074613A" w:rsidRDefault="00613F3D" w:rsidP="0074613A">
      <w:pPr>
        <w:rPr>
          <w:lang w:val="en"/>
        </w:rPr>
      </w:pPr>
      <w:r>
        <w:t xml:space="preserve">To analyse the risk of privacy violation, we consider the CDRs from a </w:t>
      </w:r>
      <w:r w:rsidR="0074613A" w:rsidRPr="00AD7E4E">
        <w:t xml:space="preserve">mobile operator </w:t>
      </w:r>
      <w:r>
        <w:t xml:space="preserve">observed for </w:t>
      </w:r>
      <w:r w:rsidR="0074613A" w:rsidRPr="00AD7E4E">
        <w:t xml:space="preserve">six weeks in </w:t>
      </w:r>
      <w:r>
        <w:t xml:space="preserve">an administrative </w:t>
      </w:r>
      <w:r w:rsidR="0074613A" w:rsidRPr="00AD7E4E">
        <w:t>area of a medium-size</w:t>
      </w:r>
      <w:r w:rsidR="0000711E">
        <w:t xml:space="preserve"> (about 400</w:t>
      </w:r>
      <w:r>
        <w:t>000 inhabitants)</w:t>
      </w:r>
      <w:r w:rsidR="0074613A">
        <w:t xml:space="preserve">. In our </w:t>
      </w:r>
      <w:r>
        <w:t xml:space="preserve">experiment, </w:t>
      </w:r>
      <w:r w:rsidR="0074613A">
        <w:t>we</w:t>
      </w:r>
      <w:r w:rsidR="0074613A">
        <w:rPr>
          <w:lang w:val="en"/>
        </w:rPr>
        <w:t xml:space="preserve"> </w:t>
      </w:r>
      <w:r>
        <w:rPr>
          <w:lang w:val="en"/>
        </w:rPr>
        <w:t xml:space="preserve">only consider </w:t>
      </w:r>
      <w:r w:rsidR="00E2657E">
        <w:rPr>
          <w:lang w:val="en"/>
        </w:rPr>
        <w:t>users</w:t>
      </w:r>
      <w:r w:rsidR="0074613A">
        <w:rPr>
          <w:lang w:val="en"/>
        </w:rPr>
        <w:t xml:space="preserve"> </w:t>
      </w:r>
      <w:r>
        <w:rPr>
          <w:lang w:val="en"/>
        </w:rPr>
        <w:t xml:space="preserve">with </w:t>
      </w:r>
      <w:r w:rsidR="0074613A">
        <w:rPr>
          <w:lang w:val="en"/>
        </w:rPr>
        <w:t>at least three calls.</w:t>
      </w:r>
      <w:r w:rsidR="00BA2063">
        <w:rPr>
          <w:lang w:val="en"/>
        </w:rPr>
        <w:t xml:space="preserve"> </w:t>
      </w:r>
      <w:r w:rsidR="00BA3CD8">
        <w:rPr>
          <w:lang w:val="en"/>
        </w:rPr>
        <w:t xml:space="preserve">We observe, on average, 47 calls per </w:t>
      </w:r>
      <w:r w:rsidR="00E2657E">
        <w:rPr>
          <w:lang w:val="en"/>
        </w:rPr>
        <w:t>user</w:t>
      </w:r>
      <w:r w:rsidR="00BA3CD8">
        <w:rPr>
          <w:lang w:val="en"/>
        </w:rPr>
        <w:t xml:space="preserve"> per </w:t>
      </w:r>
      <w:r w:rsidR="00BA3CD8" w:rsidRPr="00BA3CD8">
        <w:rPr>
          <w:lang w:val="en"/>
        </w:rPr>
        <w:t>month</w:t>
      </w:r>
      <w:r w:rsidR="00BA3CD8">
        <w:rPr>
          <w:lang w:val="en"/>
        </w:rPr>
        <w:t xml:space="preserve">. </w:t>
      </w:r>
      <w:r w:rsidR="0074613A">
        <w:rPr>
          <w:lang w:val="en"/>
        </w:rPr>
        <w:t>This value is significantly lower than the 114 contacts/</w:t>
      </w:r>
      <w:r w:rsidR="0074613A" w:rsidRPr="00EA108F">
        <w:rPr>
          <w:lang w:val="en"/>
        </w:rPr>
        <w:t>month</w:t>
      </w:r>
      <w:r w:rsidR="0074613A">
        <w:rPr>
          <w:lang w:val="en"/>
        </w:rPr>
        <w:t xml:space="preserve"> declared in</w:t>
      </w:r>
      <w:r w:rsidR="00B96C69">
        <w:rPr>
          <w:lang w:val="en"/>
        </w:rPr>
        <w:t xml:space="preserve"> </w:t>
      </w:r>
      <w:r w:rsidR="00B96C69">
        <w:rPr>
          <w:lang w:val="en"/>
        </w:rPr>
        <w:fldChar w:fldCharType="begin"/>
      </w:r>
      <w:r w:rsidR="00B96C69">
        <w:rPr>
          <w:lang w:val="en"/>
        </w:rPr>
        <w:instrText xml:space="preserve"> REF _Ref527129183 \r \h </w:instrText>
      </w:r>
      <w:r w:rsidR="00B96C69">
        <w:rPr>
          <w:lang w:val="en"/>
        </w:rPr>
      </w:r>
      <w:r w:rsidR="00B96C69">
        <w:rPr>
          <w:lang w:val="en"/>
        </w:rPr>
        <w:fldChar w:fldCharType="separate"/>
      </w:r>
      <w:r w:rsidR="00B96C69">
        <w:rPr>
          <w:lang w:val="en"/>
        </w:rPr>
        <w:t>[6]</w:t>
      </w:r>
      <w:r w:rsidR="00B96C69">
        <w:rPr>
          <w:lang w:val="en"/>
        </w:rPr>
        <w:fldChar w:fldCharType="end"/>
      </w:r>
      <w:r w:rsidR="0074613A">
        <w:rPr>
          <w:lang w:val="en"/>
        </w:rPr>
        <w:t xml:space="preserve">. This is due, in addition to the different behaviors of </w:t>
      </w:r>
      <w:proofErr w:type="gramStart"/>
      <w:r w:rsidR="0074613A">
        <w:rPr>
          <w:lang w:val="en"/>
        </w:rPr>
        <w:t>people,</w:t>
      </w:r>
      <w:proofErr w:type="gramEnd"/>
      <w:r w:rsidR="0074613A">
        <w:rPr>
          <w:lang w:val="en"/>
        </w:rPr>
        <w:t xml:space="preserve"> to the fact that our CDR contains only record</w:t>
      </w:r>
      <w:r w:rsidR="00BA3CD8">
        <w:rPr>
          <w:lang w:val="en"/>
        </w:rPr>
        <w:t>s</w:t>
      </w:r>
      <w:r w:rsidR="0074613A">
        <w:rPr>
          <w:lang w:val="en"/>
        </w:rPr>
        <w:t xml:space="preserve"> for outgoing contacts (calls and </w:t>
      </w:r>
      <w:r w:rsidR="00E2657E">
        <w:rPr>
          <w:lang w:val="en"/>
        </w:rPr>
        <w:t>text messages</w:t>
      </w:r>
      <w:r w:rsidR="0074613A">
        <w:rPr>
          <w:lang w:val="en"/>
        </w:rPr>
        <w:t xml:space="preserve">) while in </w:t>
      </w:r>
      <w:r w:rsidR="00B96C69">
        <w:rPr>
          <w:lang w:val="en"/>
        </w:rPr>
        <w:fldChar w:fldCharType="begin"/>
      </w:r>
      <w:r w:rsidR="00B96C69">
        <w:rPr>
          <w:lang w:val="en"/>
        </w:rPr>
        <w:instrText xml:space="preserve"> REF _Ref527129183 \r \h </w:instrText>
      </w:r>
      <w:r w:rsidR="00B96C69">
        <w:rPr>
          <w:lang w:val="en"/>
        </w:rPr>
      </w:r>
      <w:r w:rsidR="00B96C69">
        <w:rPr>
          <w:lang w:val="en"/>
        </w:rPr>
        <w:fldChar w:fldCharType="separate"/>
      </w:r>
      <w:r w:rsidR="00B96C69">
        <w:rPr>
          <w:lang w:val="en"/>
        </w:rPr>
        <w:t>[6]</w:t>
      </w:r>
      <w:r w:rsidR="00B96C69">
        <w:rPr>
          <w:lang w:val="en"/>
        </w:rPr>
        <w:fldChar w:fldCharType="end"/>
      </w:r>
      <w:r w:rsidR="00B96C69">
        <w:rPr>
          <w:lang w:val="en"/>
        </w:rPr>
        <w:t xml:space="preserve"> </w:t>
      </w:r>
      <w:r w:rsidR="0074613A">
        <w:rPr>
          <w:lang w:val="en"/>
        </w:rPr>
        <w:t>dataset contains all interactions of user with his phone.</w:t>
      </w:r>
    </w:p>
    <w:p w:rsidR="00B96C69" w:rsidRDefault="0074613A" w:rsidP="00B96C69">
      <w:pPr>
        <w:rPr>
          <w:lang w:val="en-US"/>
        </w:rPr>
      </w:pPr>
      <w:r>
        <w:rPr>
          <w:lang w:val="en"/>
        </w:rPr>
        <w:t>We stud</w:t>
      </w:r>
      <w:r w:rsidR="00BA3CD8">
        <w:rPr>
          <w:lang w:val="en"/>
        </w:rPr>
        <w:t>y</w:t>
      </w:r>
      <w:r>
        <w:rPr>
          <w:lang w:val="en"/>
        </w:rPr>
        <w:t xml:space="preserve"> some scenarios to measure the uniqueness of mobility trace in our </w:t>
      </w:r>
      <w:proofErr w:type="spellStart"/>
      <w:r>
        <w:rPr>
          <w:lang w:val="en"/>
        </w:rPr>
        <w:t>CDR</w:t>
      </w:r>
      <w:r w:rsidR="00BA3CD8">
        <w:rPr>
          <w:lang w:val="en"/>
        </w:rPr>
        <w:t>s</w:t>
      </w:r>
      <w:r>
        <w:rPr>
          <w:lang w:val="en"/>
        </w:rPr>
        <w:t>.</w:t>
      </w:r>
      <w:proofErr w:type="spellEnd"/>
      <w:r w:rsidR="00B96C69" w:rsidRPr="00B96C69">
        <w:rPr>
          <w:lang w:val="en-US"/>
        </w:rPr>
        <w:t xml:space="preserve"> </w:t>
      </w:r>
      <w:r w:rsidR="00B96C69" w:rsidRPr="001A6883">
        <w:rPr>
          <w:lang w:val="en-US"/>
        </w:rPr>
        <w:t xml:space="preserve">Let us </w:t>
      </w:r>
      <w:r w:rsidR="00B96C69">
        <w:rPr>
          <w:lang w:val="en-US"/>
        </w:rPr>
        <w:t xml:space="preserve">first </w:t>
      </w:r>
      <w:r w:rsidR="00B96C69" w:rsidRPr="001A6883">
        <w:rPr>
          <w:lang w:val="en-US"/>
        </w:rPr>
        <w:t xml:space="preserve">consider the “home and work” scenario described in previous section. </w:t>
      </w:r>
      <w:r w:rsidR="00B96C69">
        <w:rPr>
          <w:lang w:val="en-US"/>
        </w:rPr>
        <w:t xml:space="preserve">We </w:t>
      </w:r>
      <w:r w:rsidR="00B96C69" w:rsidRPr="001A6883">
        <w:rPr>
          <w:lang w:val="en-US"/>
        </w:rPr>
        <w:t>assign as home antenna the one with the highest number of calls during the nighttime (6pm-8am); the work antenna is assigned by the antenna with the highest number of calls during the daytime (9am-5pm) of the weekdays.</w:t>
      </w:r>
      <w:r w:rsidR="00B96C69">
        <w:rPr>
          <w:lang w:val="en-US"/>
        </w:rPr>
        <w:t xml:space="preserve"> </w:t>
      </w:r>
    </w:p>
    <w:p w:rsidR="00B96C69" w:rsidRDefault="00B96C69" w:rsidP="00B96C69">
      <w:pPr>
        <w:rPr>
          <w:lang w:val="en"/>
        </w:rPr>
      </w:pPr>
      <w:r>
        <w:rPr>
          <w:lang w:val="en-US"/>
        </w:rPr>
        <w:t xml:space="preserve">In this scenario, we observe </w:t>
      </w:r>
      <w:r>
        <w:rPr>
          <w:lang w:val="en"/>
        </w:rPr>
        <w:t>that: 1.2</w:t>
      </w:r>
      <w:r w:rsidRPr="0094384F">
        <w:rPr>
          <w:lang w:val="en"/>
        </w:rPr>
        <w:t xml:space="preserve">% of traces </w:t>
      </w:r>
      <w:proofErr w:type="gramStart"/>
      <w:r w:rsidRPr="0094384F">
        <w:rPr>
          <w:lang w:val="en"/>
        </w:rPr>
        <w:t>is</w:t>
      </w:r>
      <w:proofErr w:type="gramEnd"/>
      <w:r w:rsidRPr="0094384F">
        <w:rPr>
          <w:lang w:val="en"/>
        </w:rPr>
        <w:t xml:space="preserve"> unique</w:t>
      </w:r>
      <w:r>
        <w:rPr>
          <w:lang w:val="en"/>
        </w:rPr>
        <w:t xml:space="preserve"> (i.e. just one </w:t>
      </w:r>
      <w:r w:rsidR="00E2657E">
        <w:rPr>
          <w:lang w:val="en"/>
        </w:rPr>
        <w:t>user</w:t>
      </w:r>
      <w:r>
        <w:rPr>
          <w:lang w:val="en"/>
        </w:rPr>
        <w:t xml:space="preserve"> with home and work in that antennae)</w:t>
      </w:r>
      <w:r w:rsidRPr="0094384F">
        <w:rPr>
          <w:lang w:val="en"/>
        </w:rPr>
        <w:t xml:space="preserve">, </w:t>
      </w:r>
      <w:r>
        <w:rPr>
          <w:lang w:val="en"/>
        </w:rPr>
        <w:t>1.1</w:t>
      </w:r>
      <w:r w:rsidRPr="0094384F">
        <w:rPr>
          <w:lang w:val="en"/>
        </w:rPr>
        <w:t xml:space="preserve">% of traces is </w:t>
      </w:r>
      <w:r>
        <w:rPr>
          <w:lang w:val="en"/>
        </w:rPr>
        <w:t xml:space="preserve">twofold (exactly two </w:t>
      </w:r>
      <w:r w:rsidR="00E2657E">
        <w:rPr>
          <w:lang w:val="en"/>
        </w:rPr>
        <w:t>users</w:t>
      </w:r>
      <w:r>
        <w:rPr>
          <w:lang w:val="en"/>
        </w:rPr>
        <w:t xml:space="preserve"> with that home and work antennae)</w:t>
      </w:r>
      <w:r w:rsidRPr="0094384F">
        <w:rPr>
          <w:lang w:val="en"/>
        </w:rPr>
        <w:t xml:space="preserve">, </w:t>
      </w:r>
      <w:r>
        <w:rPr>
          <w:lang w:val="en"/>
        </w:rPr>
        <w:t>97.7</w:t>
      </w:r>
      <w:r w:rsidRPr="0094384F">
        <w:rPr>
          <w:lang w:val="en"/>
        </w:rPr>
        <w:t xml:space="preserve">% of traces </w:t>
      </w:r>
      <w:r>
        <w:rPr>
          <w:lang w:val="en"/>
        </w:rPr>
        <w:t>can be considered as not at privacy risk. This analysis is quite complex to be rescaled at cell level, because several cells are related to each antenna tower and their dimensions are wide and overlapping.</w:t>
      </w:r>
    </w:p>
    <w:p w:rsidR="00B06E01" w:rsidRPr="001A6883" w:rsidRDefault="00B96C69" w:rsidP="0074613A">
      <w:pPr>
        <w:rPr>
          <w:lang w:val="en-US"/>
        </w:rPr>
      </w:pPr>
      <w:r>
        <w:rPr>
          <w:lang w:val="en"/>
        </w:rPr>
        <w:t>Moreover,</w:t>
      </w:r>
      <w:r w:rsidR="0074613A">
        <w:rPr>
          <w:lang w:val="en"/>
        </w:rPr>
        <w:t xml:space="preserve"> we consider the trace as a series of four </w:t>
      </w:r>
      <w:proofErr w:type="spellStart"/>
      <w:r w:rsidR="0074613A">
        <w:rPr>
          <w:lang w:val="en"/>
        </w:rPr>
        <w:t>spatio</w:t>
      </w:r>
      <w:proofErr w:type="spellEnd"/>
      <w:r w:rsidR="0074613A">
        <w:rPr>
          <w:lang w:val="en"/>
        </w:rPr>
        <w:t xml:space="preserve">-temporal points (as proposed in </w:t>
      </w:r>
      <w:r>
        <w:rPr>
          <w:lang w:val="en"/>
        </w:rPr>
        <w:fldChar w:fldCharType="begin"/>
      </w:r>
      <w:r>
        <w:rPr>
          <w:lang w:val="en"/>
        </w:rPr>
        <w:instrText xml:space="preserve"> REF _Ref527129183 \r \h </w:instrText>
      </w:r>
      <w:r>
        <w:rPr>
          <w:lang w:val="en"/>
        </w:rPr>
      </w:r>
      <w:r>
        <w:rPr>
          <w:lang w:val="en"/>
        </w:rPr>
        <w:fldChar w:fldCharType="separate"/>
      </w:r>
      <w:r>
        <w:rPr>
          <w:lang w:val="en"/>
        </w:rPr>
        <w:t>[6]</w:t>
      </w:r>
      <w:r>
        <w:rPr>
          <w:lang w:val="en"/>
        </w:rPr>
        <w:fldChar w:fldCharType="end"/>
      </w:r>
      <w:r w:rsidR="0074613A">
        <w:rPr>
          <w:lang w:val="en"/>
        </w:rPr>
        <w:t>) where the antenna represent</w:t>
      </w:r>
      <w:r w:rsidR="00BA3CD8">
        <w:rPr>
          <w:lang w:val="en"/>
        </w:rPr>
        <w:t>s</w:t>
      </w:r>
      <w:r w:rsidR="0074613A">
        <w:rPr>
          <w:lang w:val="en"/>
        </w:rPr>
        <w:t xml:space="preserve"> </w:t>
      </w:r>
      <w:r w:rsidR="00BA3CD8">
        <w:rPr>
          <w:lang w:val="en"/>
        </w:rPr>
        <w:t xml:space="preserve">the </w:t>
      </w:r>
      <w:r w:rsidR="0074613A">
        <w:rPr>
          <w:lang w:val="en"/>
        </w:rPr>
        <w:t>spatial resolution and day and hour represent</w:t>
      </w:r>
      <w:r w:rsidR="00BA3CD8">
        <w:rPr>
          <w:lang w:val="en"/>
        </w:rPr>
        <w:t>s</w:t>
      </w:r>
      <w:r w:rsidR="0074613A">
        <w:rPr>
          <w:lang w:val="en"/>
        </w:rPr>
        <w:t xml:space="preserve"> the time resolution.</w:t>
      </w:r>
      <w:r>
        <w:rPr>
          <w:lang w:val="en"/>
        </w:rPr>
        <w:t xml:space="preserve"> </w:t>
      </w:r>
      <w:proofErr w:type="spellStart"/>
      <w:r w:rsidR="00BA3CD8">
        <w:rPr>
          <w:lang w:val="en"/>
        </w:rPr>
        <w:t>Analysing</w:t>
      </w:r>
      <w:proofErr w:type="spellEnd"/>
      <w:r w:rsidR="00BA3CD8">
        <w:rPr>
          <w:lang w:val="en"/>
        </w:rPr>
        <w:t xml:space="preserve"> a huge sample of data, we observe that: </w:t>
      </w:r>
      <w:r w:rsidR="0074613A" w:rsidRPr="0094384F">
        <w:rPr>
          <w:lang w:val="en"/>
        </w:rPr>
        <w:t xml:space="preserve">87% of traces is unique, 7% of traces is </w:t>
      </w:r>
      <w:r w:rsidR="0000711E">
        <w:rPr>
          <w:lang w:val="en"/>
        </w:rPr>
        <w:t>twofold</w:t>
      </w:r>
      <w:r w:rsidR="0074613A" w:rsidRPr="0094384F">
        <w:rPr>
          <w:lang w:val="en"/>
        </w:rPr>
        <w:t xml:space="preserve">, </w:t>
      </w:r>
      <w:proofErr w:type="gramStart"/>
      <w:r w:rsidR="0074613A" w:rsidRPr="0094384F">
        <w:rPr>
          <w:lang w:val="en"/>
        </w:rPr>
        <w:t>6</w:t>
      </w:r>
      <w:proofErr w:type="gramEnd"/>
      <w:r w:rsidR="0074613A" w:rsidRPr="0094384F">
        <w:rPr>
          <w:lang w:val="en"/>
        </w:rPr>
        <w:t xml:space="preserve">% of traces is </w:t>
      </w:r>
      <w:r w:rsidR="0000711E">
        <w:rPr>
          <w:lang w:val="en"/>
        </w:rPr>
        <w:t xml:space="preserve">covered by more than three </w:t>
      </w:r>
      <w:r w:rsidR="00E2657E">
        <w:rPr>
          <w:lang w:val="en"/>
        </w:rPr>
        <w:t>users</w:t>
      </w:r>
      <w:r w:rsidR="0000711E">
        <w:rPr>
          <w:lang w:val="en"/>
        </w:rPr>
        <w:t>, so it can be considered as not at privacy risk. The</w:t>
      </w:r>
      <w:r w:rsidR="0074613A">
        <w:rPr>
          <w:lang w:val="en"/>
        </w:rPr>
        <w:t>s</w:t>
      </w:r>
      <w:r w:rsidR="0000711E">
        <w:rPr>
          <w:lang w:val="en"/>
        </w:rPr>
        <w:t>e</w:t>
      </w:r>
      <w:r w:rsidR="0074613A">
        <w:rPr>
          <w:lang w:val="en"/>
        </w:rPr>
        <w:t xml:space="preserve"> result</w:t>
      </w:r>
      <w:r w:rsidR="0000711E">
        <w:rPr>
          <w:lang w:val="en"/>
        </w:rPr>
        <w:t>s are</w:t>
      </w:r>
      <w:r w:rsidR="0074613A">
        <w:rPr>
          <w:lang w:val="en"/>
        </w:rPr>
        <w:t xml:space="preserve"> very similar to </w:t>
      </w:r>
      <w:r w:rsidR="0000711E">
        <w:rPr>
          <w:lang w:val="en"/>
        </w:rPr>
        <w:t xml:space="preserve">the outcomes </w:t>
      </w:r>
      <w:r w:rsidR="0074613A">
        <w:rPr>
          <w:lang w:val="en"/>
        </w:rPr>
        <w:t xml:space="preserve">in </w:t>
      </w:r>
      <w:r>
        <w:rPr>
          <w:lang w:val="en"/>
        </w:rPr>
        <w:fldChar w:fldCharType="begin"/>
      </w:r>
      <w:r>
        <w:rPr>
          <w:lang w:val="en"/>
        </w:rPr>
        <w:instrText xml:space="preserve"> REF _Ref527129183 \r \h </w:instrText>
      </w:r>
      <w:r>
        <w:rPr>
          <w:lang w:val="en"/>
        </w:rPr>
      </w:r>
      <w:r>
        <w:rPr>
          <w:lang w:val="en"/>
        </w:rPr>
        <w:fldChar w:fldCharType="separate"/>
      </w:r>
      <w:r>
        <w:rPr>
          <w:lang w:val="en"/>
        </w:rPr>
        <w:t>[6]</w:t>
      </w:r>
      <w:r>
        <w:rPr>
          <w:lang w:val="en"/>
        </w:rPr>
        <w:fldChar w:fldCharType="end"/>
      </w:r>
      <w:r>
        <w:rPr>
          <w:lang w:val="en"/>
        </w:rPr>
        <w:t xml:space="preserve">. </w:t>
      </w:r>
      <w:r w:rsidR="0000711E">
        <w:rPr>
          <w:lang w:val="en-US"/>
        </w:rPr>
        <w:t xml:space="preserve">The authors in </w:t>
      </w:r>
      <w:r>
        <w:rPr>
          <w:lang w:val="en-US"/>
        </w:rPr>
        <w:fldChar w:fldCharType="begin"/>
      </w:r>
      <w:r>
        <w:rPr>
          <w:lang w:val="en-US"/>
        </w:rPr>
        <w:instrText xml:space="preserve"> REF _Ref527129183 \r \h </w:instrText>
      </w:r>
      <w:r>
        <w:rPr>
          <w:lang w:val="en-US"/>
        </w:rPr>
      </w:r>
      <w:r>
        <w:rPr>
          <w:lang w:val="en-US"/>
        </w:rPr>
        <w:fldChar w:fldCharType="separate"/>
      </w:r>
      <w:r>
        <w:rPr>
          <w:lang w:val="en-US"/>
        </w:rPr>
        <w:t>[6]</w:t>
      </w:r>
      <w:r>
        <w:rPr>
          <w:lang w:val="en-US"/>
        </w:rPr>
        <w:fldChar w:fldCharType="end"/>
      </w:r>
      <w:r>
        <w:rPr>
          <w:lang w:val="en-US"/>
        </w:rPr>
        <w:t xml:space="preserve"> </w:t>
      </w:r>
      <w:r w:rsidR="00B06E01">
        <w:rPr>
          <w:lang w:val="en-US"/>
        </w:rPr>
        <w:t>claim that when mobility trace are highly unique, the re-identification is easy using little outside information. However, f</w:t>
      </w:r>
      <w:r w:rsidR="00B06E01" w:rsidRPr="00B06E01">
        <w:rPr>
          <w:lang w:val="en-US"/>
        </w:rPr>
        <w:t xml:space="preserve">rom </w:t>
      </w:r>
      <w:r w:rsidR="00B06E01">
        <w:rPr>
          <w:lang w:val="en-US"/>
        </w:rPr>
        <w:t xml:space="preserve">other </w:t>
      </w:r>
      <w:r w:rsidR="00B06E01" w:rsidRPr="00B06E01">
        <w:rPr>
          <w:lang w:val="en-US"/>
        </w:rPr>
        <w:t xml:space="preserve">sources it is likely to know the position of an individual (even in 4 points), but it is not so easy to know that </w:t>
      </w:r>
      <w:r w:rsidR="00B06E01">
        <w:rPr>
          <w:lang w:val="en-US"/>
        </w:rPr>
        <w:t>the</w:t>
      </w:r>
      <w:r w:rsidR="00B06E01" w:rsidRPr="00B06E01">
        <w:rPr>
          <w:lang w:val="en-US"/>
        </w:rPr>
        <w:t xml:space="preserve"> individual made a call.</w:t>
      </w:r>
      <w:r w:rsidR="00B06E01">
        <w:rPr>
          <w:lang w:val="en-US"/>
        </w:rPr>
        <w:t xml:space="preserve"> Indeed, from our data </w:t>
      </w:r>
      <w:r w:rsidR="00875F6F" w:rsidRPr="00B06E01">
        <w:rPr>
          <w:lang w:val="en-US"/>
        </w:rPr>
        <w:t xml:space="preserve">we can evaluate </w:t>
      </w:r>
      <w:r w:rsidR="00B06E01">
        <w:rPr>
          <w:lang w:val="en-US"/>
        </w:rPr>
        <w:t xml:space="preserve">that </w:t>
      </w:r>
      <w:r w:rsidR="00875F6F" w:rsidRPr="00B06E01">
        <w:rPr>
          <w:lang w:val="en-US"/>
        </w:rPr>
        <w:t>the propensity to call is low</w:t>
      </w:r>
      <w:r w:rsidR="00875F6F">
        <w:rPr>
          <w:lang w:val="en-US"/>
        </w:rPr>
        <w:t xml:space="preserve">: even in the peak hours, only one </w:t>
      </w:r>
      <w:r w:rsidR="00E2657E">
        <w:rPr>
          <w:lang w:val="en-US"/>
        </w:rPr>
        <w:t>user</w:t>
      </w:r>
      <w:r w:rsidR="00875F6F">
        <w:rPr>
          <w:lang w:val="en-US"/>
        </w:rPr>
        <w:t xml:space="preserve"> over 12 makes a call. </w:t>
      </w:r>
      <w:r w:rsidR="00107524">
        <w:rPr>
          <w:lang w:val="en-US"/>
        </w:rPr>
        <w:t xml:space="preserve">So, the probability </w:t>
      </w:r>
      <w:r w:rsidR="00107524" w:rsidRPr="001A6883">
        <w:rPr>
          <w:lang w:val="en-US"/>
        </w:rPr>
        <w:t xml:space="preserve">that a </w:t>
      </w:r>
      <w:r w:rsidR="00E2657E">
        <w:rPr>
          <w:lang w:val="en-US"/>
        </w:rPr>
        <w:t>user</w:t>
      </w:r>
      <w:r w:rsidR="00107524" w:rsidRPr="001A6883">
        <w:rPr>
          <w:lang w:val="en-US"/>
        </w:rPr>
        <w:t xml:space="preserve"> is calling in 4 points is negligible (less than 5×10</w:t>
      </w:r>
      <w:r w:rsidR="00107524" w:rsidRPr="001A6883">
        <w:rPr>
          <w:vertAlign w:val="superscript"/>
          <w:lang w:val="en-US"/>
        </w:rPr>
        <w:t>-5</w:t>
      </w:r>
      <w:r w:rsidR="00107524" w:rsidRPr="001A6883">
        <w:rPr>
          <w:lang w:val="en-US"/>
        </w:rPr>
        <w:t>).</w:t>
      </w:r>
    </w:p>
    <w:p w:rsidR="00BC6AFE" w:rsidRPr="003B6D0C" w:rsidRDefault="00BC6AFE" w:rsidP="00BC6AFE">
      <w:pPr>
        <w:pStyle w:val="Titolo1"/>
      </w:pPr>
      <w:r w:rsidRPr="003B6D0C">
        <w:t>Conclusions</w:t>
      </w:r>
    </w:p>
    <w:p w:rsidR="00A83E01" w:rsidRDefault="003B6D0C" w:rsidP="00A83E01">
      <w:pPr>
        <w:rPr>
          <w:lang w:val="en-US"/>
        </w:rPr>
      </w:pPr>
      <w:r w:rsidRPr="003B6D0C">
        <w:rPr>
          <w:lang w:val="en-US"/>
        </w:rPr>
        <w:t>In the proposed work we describe two scenarios of privacy attack. In particular, we define likely scenarios when administrative data sources or other statistical information are available.</w:t>
      </w:r>
      <w:r>
        <w:rPr>
          <w:lang w:val="en-US"/>
        </w:rPr>
        <w:t xml:space="preserve"> Several issues </w:t>
      </w:r>
      <w:r w:rsidR="007C5E9F">
        <w:rPr>
          <w:lang w:val="en-US"/>
        </w:rPr>
        <w:t>remain</w:t>
      </w:r>
      <w:r w:rsidR="007C5E9F" w:rsidRPr="007C5E9F">
        <w:rPr>
          <w:lang w:val="en-US"/>
        </w:rPr>
        <w:t xml:space="preserve"> </w:t>
      </w:r>
      <w:proofErr w:type="gramStart"/>
      <w:r w:rsidR="007C5E9F">
        <w:rPr>
          <w:lang w:val="en-US"/>
        </w:rPr>
        <w:t>open,</w:t>
      </w:r>
      <w:proofErr w:type="gramEnd"/>
      <w:r w:rsidR="007C5E9F">
        <w:rPr>
          <w:lang w:val="en-US"/>
        </w:rPr>
        <w:t xml:space="preserve"> the first one is related to the data localization via CDRs: an example of ambiguous traces descripted via CDRs is shown in figure 2</w:t>
      </w:r>
      <w:r w:rsidR="00A83E01">
        <w:rPr>
          <w:lang w:val="en-US"/>
        </w:rPr>
        <w:t>.</w:t>
      </w:r>
      <w:r w:rsidR="007C5E9F">
        <w:rPr>
          <w:lang w:val="en-US"/>
        </w:rPr>
        <w:t xml:space="preserve">  </w:t>
      </w:r>
      <w:r w:rsidR="00A83E01">
        <w:rPr>
          <w:lang w:val="en-US"/>
        </w:rPr>
        <w:t>Other localization techniques, as GPS and sensors, could provide more punctual results, even in terms of both geographical location and frequencies of the device presence.</w:t>
      </w:r>
    </w:p>
    <w:p w:rsidR="00A83E01" w:rsidRPr="00672523" w:rsidRDefault="00A83E01" w:rsidP="00A83E01">
      <w:pPr>
        <w:rPr>
          <w:lang w:val="en-US"/>
        </w:rPr>
      </w:pPr>
      <w:r>
        <w:rPr>
          <w:lang w:val="en-US"/>
        </w:rPr>
        <w:t>Another relevant point in assessing the privacy risk is related to the intruder’s knowledge of the mobile provider of each individual. Moreover, m</w:t>
      </w:r>
      <w:r w:rsidRPr="00672523">
        <w:rPr>
          <w:lang w:val="en-US"/>
        </w:rPr>
        <w:t xml:space="preserve">obile phone provide information on human </w:t>
      </w:r>
      <w:proofErr w:type="spellStart"/>
      <w:r w:rsidRPr="00672523">
        <w:rPr>
          <w:lang w:val="en-US"/>
        </w:rPr>
        <w:t>behaviours</w:t>
      </w:r>
      <w:proofErr w:type="spellEnd"/>
      <w:r w:rsidRPr="00672523">
        <w:rPr>
          <w:lang w:val="en-US"/>
        </w:rPr>
        <w:t xml:space="preserve"> with timeliness compared to traditional sources, also the time lag can affect the effectiveness </w:t>
      </w:r>
      <w:r>
        <w:rPr>
          <w:lang w:val="en-US"/>
        </w:rPr>
        <w:t xml:space="preserve">of a </w:t>
      </w:r>
      <w:r w:rsidRPr="00672523">
        <w:rPr>
          <w:lang w:val="en-US"/>
        </w:rPr>
        <w:t>p</w:t>
      </w:r>
      <w:r>
        <w:rPr>
          <w:lang w:val="en-US"/>
        </w:rPr>
        <w:t>r</w:t>
      </w:r>
      <w:r w:rsidRPr="00672523">
        <w:rPr>
          <w:lang w:val="en-US"/>
        </w:rPr>
        <w:t xml:space="preserve">ivacy attack. </w:t>
      </w:r>
    </w:p>
    <w:p w:rsidR="007C5E9F" w:rsidRDefault="007C5E9F" w:rsidP="00D52EA1">
      <w:pPr>
        <w:rPr>
          <w:lang w:val="en-US"/>
        </w:rPr>
      </w:pPr>
    </w:p>
    <w:p w:rsidR="007C5E9F" w:rsidRDefault="007C5E9F" w:rsidP="007C5E9F">
      <w:pPr>
        <w:keepNext/>
        <w:spacing w:after="0"/>
        <w:jc w:val="center"/>
      </w:pPr>
      <w:r>
        <w:rPr>
          <w:noProof/>
          <w:lang w:val="en-US"/>
        </w:rPr>
        <w:lastRenderedPageBreak/>
        <w:drawing>
          <wp:inline distT="0" distB="0" distL="0" distR="0" wp14:anchorId="2C2C7BC8" wp14:editId="4195779B">
            <wp:extent cx="2305050" cy="219158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e.png"/>
                    <pic:cNvPicPr/>
                  </pic:nvPicPr>
                  <pic:blipFill>
                    <a:blip r:embed="rId13">
                      <a:extLst>
                        <a:ext uri="{28A0092B-C50C-407E-A947-70E740481C1C}">
                          <a14:useLocalDpi xmlns:a14="http://schemas.microsoft.com/office/drawing/2010/main" val="0"/>
                        </a:ext>
                      </a:extLst>
                    </a:blip>
                    <a:stretch>
                      <a:fillRect/>
                    </a:stretch>
                  </pic:blipFill>
                  <pic:spPr>
                    <a:xfrm>
                      <a:off x="0" y="0"/>
                      <a:ext cx="2305962" cy="2192455"/>
                    </a:xfrm>
                    <a:prstGeom prst="rect">
                      <a:avLst/>
                    </a:prstGeom>
                  </pic:spPr>
                </pic:pic>
              </a:graphicData>
            </a:graphic>
          </wp:inline>
        </w:drawing>
      </w:r>
    </w:p>
    <w:p w:rsidR="007C5E9F" w:rsidRDefault="007C5E9F" w:rsidP="00A83E01">
      <w:pPr>
        <w:pStyle w:val="Didascalia"/>
      </w:pPr>
      <w:proofErr w:type="gramStart"/>
      <w:r>
        <w:t xml:space="preserve">Figure </w:t>
      </w:r>
      <w:r>
        <w:fldChar w:fldCharType="begin"/>
      </w:r>
      <w:r>
        <w:instrText xml:space="preserve"> SEQ Figure \* ARABIC </w:instrText>
      </w:r>
      <w:r>
        <w:fldChar w:fldCharType="separate"/>
      </w:r>
      <w:r>
        <w:rPr>
          <w:noProof/>
        </w:rPr>
        <w:t>2</w:t>
      </w:r>
      <w:r>
        <w:fldChar w:fldCharType="end"/>
      </w:r>
      <w:r>
        <w:t>.</w:t>
      </w:r>
      <w:proofErr w:type="gramEnd"/>
      <w:r>
        <w:t xml:space="preserve"> </w:t>
      </w:r>
      <w:r w:rsidRPr="00D17340">
        <w:t>Example of traces, antennas, cells and covered areas</w:t>
      </w:r>
    </w:p>
    <w:p w:rsidR="00A83E01" w:rsidRPr="003E3F09" w:rsidRDefault="00A83E01" w:rsidP="00A83E01">
      <w:pPr>
        <w:rPr>
          <w:lang w:val="en-US"/>
        </w:rPr>
      </w:pPr>
      <w:r w:rsidRPr="00A83E01">
        <w:t>In th</w:t>
      </w:r>
      <w:r>
        <w:t>is</w:t>
      </w:r>
      <w:r w:rsidRPr="00A83E01">
        <w:t xml:space="preserve"> work, we </w:t>
      </w:r>
      <w:r>
        <w:t xml:space="preserve">provide </w:t>
      </w:r>
      <w:r w:rsidRPr="00584E5B">
        <w:t>measures for the privacy risk, preparing actions to allow the usages of MPD in official statistics in a privacy-protected environment.</w:t>
      </w:r>
      <w:r w:rsidR="003E3F09" w:rsidRPr="00584E5B">
        <w:t xml:space="preserve"> Risk assessment is one of the fundamental elements to define the processing of data and the integration with security policies and privacy protection: this is the newness of the principle of privacy by design.</w:t>
      </w:r>
    </w:p>
    <w:p w:rsidR="00BC6AFE" w:rsidRDefault="00BC6AFE" w:rsidP="009B4EE0">
      <w:pPr>
        <w:pStyle w:val="Titolo1"/>
        <w:numPr>
          <w:ilvl w:val="0"/>
          <w:numId w:val="0"/>
        </w:numPr>
        <w:ind w:left="480" w:hanging="480"/>
      </w:pPr>
      <w:r>
        <w:t>References</w:t>
      </w:r>
    </w:p>
    <w:p w:rsidR="00E7196C" w:rsidRDefault="00E7196C" w:rsidP="008B27AB">
      <w:pPr>
        <w:pStyle w:val="Text1"/>
        <w:numPr>
          <w:ilvl w:val="0"/>
          <w:numId w:val="20"/>
        </w:numPr>
        <w:ind w:left="357" w:hanging="357"/>
      </w:pPr>
      <w:bookmarkStart w:id="1" w:name="_Ref527127078"/>
      <w:r w:rsidRPr="00E7196C">
        <w:t>UN Global Working Group on Big Data for Official Statistics</w:t>
      </w:r>
      <w:r w:rsidR="008B27AB">
        <w:t xml:space="preserve"> (2017)</w:t>
      </w:r>
      <w:r>
        <w:rPr>
          <w:rFonts w:ascii="Cambria,Italic" w:hAnsi="Cambria,Italic" w:cs="Cambria,Italic"/>
          <w:i/>
          <w:iCs/>
          <w:color w:val="1F497D"/>
          <w:sz w:val="32"/>
          <w:szCs w:val="32"/>
          <w:lang w:val="en-US" w:eastAsia="it-IT"/>
        </w:rPr>
        <w:t xml:space="preserve"> </w:t>
      </w:r>
      <w:r>
        <w:t>Handbook on the use of Mobile Phone data for Official Statistics</w:t>
      </w:r>
      <w:bookmarkEnd w:id="1"/>
    </w:p>
    <w:p w:rsidR="008B27AB" w:rsidRDefault="008B27AB" w:rsidP="008B27AB">
      <w:pPr>
        <w:pStyle w:val="Text1"/>
        <w:numPr>
          <w:ilvl w:val="0"/>
          <w:numId w:val="20"/>
        </w:numPr>
        <w:ind w:left="357" w:hanging="357"/>
      </w:pPr>
      <w:bookmarkStart w:id="2" w:name="_Ref527127340"/>
      <w:r>
        <w:t xml:space="preserve">Douglas, Meyer, Ram, </w:t>
      </w:r>
      <w:proofErr w:type="spellStart"/>
      <w:r>
        <w:t>Rideout</w:t>
      </w:r>
      <w:proofErr w:type="spellEnd"/>
      <w:r>
        <w:t>, Song (2015) High resolution population estimates from telecommunications data, EPJ data science</w:t>
      </w:r>
      <w:bookmarkEnd w:id="2"/>
    </w:p>
    <w:p w:rsidR="008B27AB" w:rsidRDefault="008B27AB" w:rsidP="008B27AB">
      <w:pPr>
        <w:pStyle w:val="Text1"/>
        <w:numPr>
          <w:ilvl w:val="0"/>
          <w:numId w:val="20"/>
        </w:numPr>
        <w:ind w:left="357" w:hanging="357"/>
      </w:pPr>
      <w:bookmarkStart w:id="3" w:name="_Ref527127350"/>
      <w:r>
        <w:t xml:space="preserve">Deville, </w:t>
      </w:r>
      <w:proofErr w:type="spellStart"/>
      <w:r>
        <w:t>Linard</w:t>
      </w:r>
      <w:proofErr w:type="spellEnd"/>
      <w:r>
        <w:t xml:space="preserve">, Martin, Gilbert, </w:t>
      </w:r>
      <w:proofErr w:type="spellStart"/>
      <w:r>
        <w:t>Stevend</w:t>
      </w:r>
      <w:proofErr w:type="spellEnd"/>
      <w:r>
        <w:t xml:space="preserve">, </w:t>
      </w:r>
      <w:proofErr w:type="spellStart"/>
      <w:r>
        <w:t>Gaughan</w:t>
      </w:r>
      <w:proofErr w:type="spellEnd"/>
      <w:r>
        <w:t xml:space="preserve">, </w:t>
      </w:r>
      <w:proofErr w:type="spellStart"/>
      <w:r>
        <w:t>Blondel</w:t>
      </w:r>
      <w:proofErr w:type="spellEnd"/>
      <w:r>
        <w:t xml:space="preserve">, </w:t>
      </w:r>
      <w:proofErr w:type="spellStart"/>
      <w:r>
        <w:t>Tatem</w:t>
      </w:r>
      <w:proofErr w:type="spellEnd"/>
      <w:r>
        <w:t xml:space="preserve"> (2014)  Dynamic population mapping using mobile phone data, PNAS, vol. 111, no.45</w:t>
      </w:r>
      <w:bookmarkEnd w:id="3"/>
    </w:p>
    <w:p w:rsidR="008B27AB" w:rsidRPr="008B27AB" w:rsidRDefault="008B27AB" w:rsidP="008B27AB">
      <w:pPr>
        <w:pStyle w:val="Text1"/>
        <w:numPr>
          <w:ilvl w:val="0"/>
          <w:numId w:val="20"/>
        </w:numPr>
        <w:ind w:left="357" w:hanging="357"/>
      </w:pPr>
      <w:bookmarkStart w:id="4" w:name="_Ref527127497"/>
      <w:r>
        <w:t xml:space="preserve">De </w:t>
      </w:r>
      <w:proofErr w:type="spellStart"/>
      <w:r>
        <w:t>Fausti</w:t>
      </w:r>
      <w:proofErr w:type="spellEnd"/>
      <w:r w:rsidRPr="008B27AB">
        <w:t xml:space="preserve">, </w:t>
      </w:r>
      <w:proofErr w:type="spellStart"/>
      <w:r w:rsidRPr="008B27AB">
        <w:t>Fabbri</w:t>
      </w:r>
      <w:proofErr w:type="spellEnd"/>
      <w:r w:rsidRPr="008B27AB">
        <w:t xml:space="preserve">, </w:t>
      </w:r>
      <w:proofErr w:type="spellStart"/>
      <w:r w:rsidR="00C73A79" w:rsidRPr="008B27AB">
        <w:t>Radini</w:t>
      </w:r>
      <w:proofErr w:type="spellEnd"/>
      <w:r w:rsidR="00C73A79" w:rsidRPr="008B27AB">
        <w:t>,</w:t>
      </w:r>
      <w:r w:rsidR="00C73A79">
        <w:t xml:space="preserve"> </w:t>
      </w:r>
      <w:proofErr w:type="spellStart"/>
      <w:r w:rsidR="00C73A79" w:rsidRPr="008B27AB">
        <w:t>Savarese</w:t>
      </w:r>
      <w:proofErr w:type="spellEnd"/>
      <w:r w:rsidR="00C73A79" w:rsidRPr="008B27AB">
        <w:t>,</w:t>
      </w:r>
      <w:r w:rsidR="00C73A79">
        <w:t xml:space="preserve"> </w:t>
      </w:r>
      <w:proofErr w:type="spellStart"/>
      <w:r w:rsidRPr="008B27AB">
        <w:t>Spada</w:t>
      </w:r>
      <w:proofErr w:type="spellEnd"/>
      <w:r w:rsidRPr="008B27AB">
        <w:t xml:space="preserve">, </w:t>
      </w:r>
      <w:proofErr w:type="spellStart"/>
      <w:r w:rsidRPr="008B27AB">
        <w:t>Tuoto</w:t>
      </w:r>
      <w:proofErr w:type="spellEnd"/>
      <w:r w:rsidRPr="008B27AB">
        <w:t xml:space="preserve"> and Valentino</w:t>
      </w:r>
      <w:r>
        <w:t xml:space="preserve"> (2018)</w:t>
      </w:r>
      <w:r w:rsidRPr="008B27AB">
        <w:t xml:space="preserve"> Challenges and Opportunities with Mobile Phone Data in Official Statistics, Confere</w:t>
      </w:r>
      <w:r>
        <w:t>nce of Statistics Stakeholders</w:t>
      </w:r>
      <w:bookmarkEnd w:id="4"/>
    </w:p>
    <w:p w:rsidR="00145671" w:rsidRPr="00BC5803" w:rsidRDefault="008E10A4" w:rsidP="00145671">
      <w:pPr>
        <w:pStyle w:val="Text1"/>
        <w:numPr>
          <w:ilvl w:val="0"/>
          <w:numId w:val="20"/>
        </w:numPr>
        <w:ind w:left="357" w:hanging="357"/>
        <w:rPr>
          <w:lang w:val="it-IT"/>
        </w:rPr>
      </w:pPr>
      <w:bookmarkStart w:id="5" w:name="_Ref526951226"/>
      <w:r w:rsidRPr="00BC5803">
        <w:rPr>
          <w:lang w:val="it-IT"/>
        </w:rPr>
        <w:t xml:space="preserve">G. </w:t>
      </w:r>
      <w:hyperlink r:id="rId14" w:history="1">
        <w:r w:rsidRPr="00BC5803">
          <w:rPr>
            <w:lang w:val="it-IT"/>
          </w:rPr>
          <w:t xml:space="preserve"> D'Acquisto</w:t>
        </w:r>
      </w:hyperlink>
      <w:r w:rsidRPr="00BC5803">
        <w:rPr>
          <w:lang w:val="it-IT"/>
        </w:rPr>
        <w:t xml:space="preserve"> and  M. </w:t>
      </w:r>
      <w:hyperlink r:id="rId15" w:history="1">
        <w:r w:rsidRPr="00BC5803">
          <w:rPr>
            <w:lang w:val="it-IT"/>
          </w:rPr>
          <w:t>Naldi</w:t>
        </w:r>
      </w:hyperlink>
      <w:r w:rsidRPr="00BC5803">
        <w:rPr>
          <w:lang w:val="it-IT"/>
        </w:rPr>
        <w:t xml:space="preserve"> Big data e privacy by design </w:t>
      </w:r>
      <w:proofErr w:type="spellStart"/>
      <w:r w:rsidRPr="00BC5803">
        <w:rPr>
          <w:lang w:val="it-IT"/>
        </w:rPr>
        <w:t>Giappichelli</w:t>
      </w:r>
      <w:proofErr w:type="spellEnd"/>
      <w:r w:rsidRPr="00BC5803">
        <w:rPr>
          <w:lang w:val="it-IT"/>
        </w:rPr>
        <w:t xml:space="preserve"> Editore</w:t>
      </w:r>
      <w:bookmarkEnd w:id="5"/>
      <w:r w:rsidR="00145671" w:rsidRPr="00BC5803">
        <w:rPr>
          <w:lang w:val="it-IT"/>
        </w:rPr>
        <w:t xml:space="preserve"> </w:t>
      </w:r>
      <w:bookmarkStart w:id="6" w:name="_Ref527127778"/>
    </w:p>
    <w:p w:rsidR="00B53FBD" w:rsidRDefault="00B53FBD" w:rsidP="00B53FBD">
      <w:pPr>
        <w:pStyle w:val="Text1"/>
        <w:numPr>
          <w:ilvl w:val="0"/>
          <w:numId w:val="20"/>
        </w:numPr>
        <w:ind w:left="426" w:hanging="437"/>
      </w:pPr>
      <w:bookmarkStart w:id="7" w:name="_Ref526956147"/>
      <w:bookmarkEnd w:id="6"/>
      <w:r w:rsidRPr="00BC5803">
        <w:rPr>
          <w:lang w:val="es-ES_tradnl"/>
        </w:rPr>
        <w:t xml:space="preserve">De Montjoye, Y. A., Hidalgo, C. A., Verleysen, M., &amp; Blondel, V. D. (2013). </w:t>
      </w:r>
      <w:r w:rsidRPr="00B53FBD">
        <w:t xml:space="preserve">Unique in the crowd: The privacy bounds of human mobility. Scientific reports, 3, 1376. </w:t>
      </w:r>
    </w:p>
    <w:p w:rsidR="00645A78" w:rsidRPr="00272379" w:rsidRDefault="00645A78" w:rsidP="00B53FBD">
      <w:pPr>
        <w:pStyle w:val="Text1"/>
        <w:numPr>
          <w:ilvl w:val="0"/>
          <w:numId w:val="20"/>
        </w:numPr>
        <w:ind w:left="426" w:hanging="437"/>
      </w:pPr>
      <w:r w:rsidRPr="00145671">
        <w:t>Regulation (EU) 2016/679 of the European Parliament and of the Council, dated 27 April 2016,</w:t>
      </w:r>
      <w:bookmarkEnd w:id="7"/>
      <w:r w:rsidR="006C6E61">
        <w:t xml:space="preserve"> </w:t>
      </w:r>
      <w:hyperlink r:id="rId16" w:history="1">
        <w:r w:rsidR="006C6E61" w:rsidRPr="00145671">
          <w:t>https://ec.europa.eu/info/law/law-topic/data-protection/reform/what-personal-data_en</w:t>
        </w:r>
      </w:hyperlink>
    </w:p>
    <w:p w:rsidR="00D12622" w:rsidRDefault="00D12622" w:rsidP="00D12622">
      <w:pPr>
        <w:pStyle w:val="Text1"/>
        <w:numPr>
          <w:ilvl w:val="0"/>
          <w:numId w:val="20"/>
        </w:numPr>
        <w:ind w:left="426" w:hanging="426"/>
      </w:pPr>
      <w:proofErr w:type="spellStart"/>
      <w:r w:rsidRPr="00D12622">
        <w:rPr>
          <w:lang w:val="it-IT"/>
        </w:rPr>
        <w:t>Pellungrini</w:t>
      </w:r>
      <w:proofErr w:type="spellEnd"/>
      <w:r w:rsidRPr="00D12622">
        <w:rPr>
          <w:lang w:val="it-IT"/>
        </w:rPr>
        <w:t xml:space="preserve">, R., Pappalardo, L., Pratesi, F., &amp; Monreale, A. (2017, </w:t>
      </w:r>
      <w:proofErr w:type="spellStart"/>
      <w:r w:rsidRPr="00D12622">
        <w:rPr>
          <w:lang w:val="it-IT"/>
        </w:rPr>
        <w:t>September</w:t>
      </w:r>
      <w:proofErr w:type="spellEnd"/>
      <w:r w:rsidRPr="00D12622">
        <w:rPr>
          <w:lang w:val="it-IT"/>
        </w:rPr>
        <w:t xml:space="preserve">). </w:t>
      </w:r>
      <w:r w:rsidRPr="00D12622">
        <w:t>Fast estimation of privacy risk in human mobility data. In International Conference on Computer Safety, Reliability, and Security (pp. 415-426). Springer, Cham.</w:t>
      </w:r>
    </w:p>
    <w:p w:rsidR="00B87039" w:rsidRDefault="00B96C69" w:rsidP="00B87039">
      <w:pPr>
        <w:pStyle w:val="Text1"/>
        <w:numPr>
          <w:ilvl w:val="0"/>
          <w:numId w:val="20"/>
        </w:numPr>
        <w:ind w:left="357" w:hanging="357"/>
      </w:pPr>
      <w:proofErr w:type="spellStart"/>
      <w:r w:rsidRPr="00B96C69">
        <w:t>Samarati</w:t>
      </w:r>
      <w:proofErr w:type="spellEnd"/>
      <w:r w:rsidRPr="00B96C69">
        <w:t>, P., &amp; Sweeney, L. (1998, June). Generalizing data to provide anonymity when disclosing information. In PODS (Vol. 98, p. 188).</w:t>
      </w:r>
    </w:p>
    <w:p w:rsidR="00BF1827" w:rsidRPr="008E10A4" w:rsidRDefault="00BF1827" w:rsidP="006C6E61">
      <w:pPr>
        <w:pStyle w:val="Text1"/>
        <w:ind w:left="0"/>
      </w:pPr>
    </w:p>
    <w:sectPr w:rsidR="00BF1827" w:rsidRPr="008E10A4" w:rsidSect="00BC6AFE">
      <w:footerReference w:type="default" r:id="rId17"/>
      <w:headerReference w:type="first" r:id="rId18"/>
      <w:footerReference w:type="first" r:id="rId19"/>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C11" w:rsidRDefault="002B0C11" w:rsidP="00BC6AFE">
      <w:pPr>
        <w:spacing w:after="0"/>
      </w:pPr>
      <w:r>
        <w:separator/>
      </w:r>
    </w:p>
  </w:endnote>
  <w:endnote w:type="continuationSeparator" w:id="0">
    <w:p w:rsidR="002B0C11" w:rsidRDefault="002B0C11"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11" w:rsidRDefault="002B0C11">
    <w:pPr>
      <w:pStyle w:val="Pidipagina"/>
      <w:jc w:val="center"/>
    </w:pPr>
    <w:r>
      <w:fldChar w:fldCharType="begin"/>
    </w:r>
    <w:r>
      <w:instrText>PAGE</w:instrText>
    </w:r>
    <w:r>
      <w:fldChar w:fldCharType="separate"/>
    </w:r>
    <w:r w:rsidR="00E2657E">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11" w:rsidRDefault="002B0C11">
    <w:pPr>
      <w:pStyle w:val="Pidipagina"/>
      <w:rPr>
        <w:sz w:val="24"/>
        <w:szCs w:val="24"/>
      </w:rPr>
    </w:pPr>
  </w:p>
  <w:p w:rsidR="002B0C11" w:rsidRDefault="002B0C11">
    <w:pPr>
      <w:pStyle w:val="Pidipagina"/>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2B0C11" w:rsidRDefault="002B0C11">
    <w:pPr>
      <w:pStyle w:val="Pidipagina"/>
    </w:pPr>
  </w:p>
  <w:p w:rsidR="002B0C11" w:rsidRDefault="002B0C11">
    <w:pPr>
      <w:pStyle w:val="Pidipagina"/>
    </w:pPr>
    <w:r>
      <w:t>http://epp.eurostat.ec.europa.eu</w:t>
    </w:r>
  </w:p>
  <w:p w:rsidR="002B0C11" w:rsidRDefault="002B0C11">
    <w:pPr>
      <w:pStyle w:val="Pidipagin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C11" w:rsidRDefault="002B0C11" w:rsidP="00BC6AFE">
      <w:pPr>
        <w:spacing w:after="0"/>
      </w:pPr>
      <w:r>
        <w:separator/>
      </w:r>
    </w:p>
  </w:footnote>
  <w:footnote w:type="continuationSeparator" w:id="0">
    <w:p w:rsidR="002B0C11" w:rsidRDefault="002B0C11"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C11" w:rsidRDefault="002B0C11">
    <w:pPr>
      <w:pStyle w:val="Intestazion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nsid w:val="FFFFFF80"/>
    <w:multiLevelType w:val="singleLevel"/>
    <w:tmpl w:val="1FA45650"/>
    <w:lvl w:ilvl="0">
      <w:start w:val="1"/>
      <w:numFmt w:val="bullet"/>
      <w:pStyle w:val="Puntoelenco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78D0D4A"/>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A432656"/>
    <w:multiLevelType w:val="multilevel"/>
    <w:tmpl w:val="AC885D7A"/>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080"/>
        </w:tabs>
        <w:ind w:left="1080" w:hanging="600"/>
      </w:pPr>
    </w:lvl>
    <w:lvl w:ilvl="2">
      <w:start w:val="1"/>
      <w:numFmt w:val="decimal"/>
      <w:pStyle w:val="Titolo3"/>
      <w:lvlText w:val="%1.%2.%3."/>
      <w:lvlJc w:val="left"/>
      <w:pPr>
        <w:tabs>
          <w:tab w:val="num" w:pos="1920"/>
        </w:tabs>
        <w:ind w:left="1920" w:hanging="840"/>
      </w:pPr>
    </w:lvl>
    <w:lvl w:ilvl="3">
      <w:start w:val="1"/>
      <w:numFmt w:val="decimal"/>
      <w:pStyle w:val="Tito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1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0">
    <w:nsid w:val="74C9108E"/>
    <w:multiLevelType w:val="hybridMultilevel"/>
    <w:tmpl w:val="9A927498"/>
    <w:lvl w:ilvl="0" w:tplc="04100003">
      <w:start w:val="1"/>
      <w:numFmt w:val="bullet"/>
      <w:lvlText w:val="o"/>
      <w:lvlJc w:val="left"/>
      <w:pPr>
        <w:ind w:left="1470" w:hanging="360"/>
      </w:pPr>
      <w:rPr>
        <w:rFonts w:ascii="Courier New" w:hAnsi="Courier New" w:cs="Courier New" w:hint="default"/>
      </w:rPr>
    </w:lvl>
    <w:lvl w:ilvl="1" w:tplc="04100003" w:tentative="1">
      <w:start w:val="1"/>
      <w:numFmt w:val="bullet"/>
      <w:lvlText w:val="o"/>
      <w:lvlJc w:val="left"/>
      <w:pPr>
        <w:ind w:left="2190" w:hanging="360"/>
      </w:pPr>
      <w:rPr>
        <w:rFonts w:ascii="Courier New" w:hAnsi="Courier New" w:cs="Courier New" w:hint="default"/>
      </w:rPr>
    </w:lvl>
    <w:lvl w:ilvl="2" w:tplc="04100005" w:tentative="1">
      <w:start w:val="1"/>
      <w:numFmt w:val="bullet"/>
      <w:lvlText w:val=""/>
      <w:lvlJc w:val="left"/>
      <w:pPr>
        <w:ind w:left="2910" w:hanging="360"/>
      </w:pPr>
      <w:rPr>
        <w:rFonts w:ascii="Wingdings" w:hAnsi="Wingdings" w:hint="default"/>
      </w:rPr>
    </w:lvl>
    <w:lvl w:ilvl="3" w:tplc="04100001" w:tentative="1">
      <w:start w:val="1"/>
      <w:numFmt w:val="bullet"/>
      <w:lvlText w:val=""/>
      <w:lvlJc w:val="left"/>
      <w:pPr>
        <w:ind w:left="3630" w:hanging="360"/>
      </w:pPr>
      <w:rPr>
        <w:rFonts w:ascii="Symbol" w:hAnsi="Symbol" w:hint="default"/>
      </w:rPr>
    </w:lvl>
    <w:lvl w:ilvl="4" w:tplc="04100003" w:tentative="1">
      <w:start w:val="1"/>
      <w:numFmt w:val="bullet"/>
      <w:lvlText w:val="o"/>
      <w:lvlJc w:val="left"/>
      <w:pPr>
        <w:ind w:left="4350" w:hanging="360"/>
      </w:pPr>
      <w:rPr>
        <w:rFonts w:ascii="Courier New" w:hAnsi="Courier New" w:cs="Courier New" w:hint="default"/>
      </w:rPr>
    </w:lvl>
    <w:lvl w:ilvl="5" w:tplc="04100005" w:tentative="1">
      <w:start w:val="1"/>
      <w:numFmt w:val="bullet"/>
      <w:lvlText w:val=""/>
      <w:lvlJc w:val="left"/>
      <w:pPr>
        <w:ind w:left="5070" w:hanging="360"/>
      </w:pPr>
      <w:rPr>
        <w:rFonts w:ascii="Wingdings" w:hAnsi="Wingdings" w:hint="default"/>
      </w:rPr>
    </w:lvl>
    <w:lvl w:ilvl="6" w:tplc="04100001" w:tentative="1">
      <w:start w:val="1"/>
      <w:numFmt w:val="bullet"/>
      <w:lvlText w:val=""/>
      <w:lvlJc w:val="left"/>
      <w:pPr>
        <w:ind w:left="5790" w:hanging="360"/>
      </w:pPr>
      <w:rPr>
        <w:rFonts w:ascii="Symbol" w:hAnsi="Symbol" w:hint="default"/>
      </w:rPr>
    </w:lvl>
    <w:lvl w:ilvl="7" w:tplc="04100003" w:tentative="1">
      <w:start w:val="1"/>
      <w:numFmt w:val="bullet"/>
      <w:lvlText w:val="o"/>
      <w:lvlJc w:val="left"/>
      <w:pPr>
        <w:ind w:left="6510" w:hanging="360"/>
      </w:pPr>
      <w:rPr>
        <w:rFonts w:ascii="Courier New" w:hAnsi="Courier New" w:cs="Courier New" w:hint="default"/>
      </w:rPr>
    </w:lvl>
    <w:lvl w:ilvl="8" w:tplc="04100005" w:tentative="1">
      <w:start w:val="1"/>
      <w:numFmt w:val="bullet"/>
      <w:lvlText w:val=""/>
      <w:lvlJc w:val="left"/>
      <w:pPr>
        <w:ind w:left="7230" w:hanging="360"/>
      </w:pPr>
      <w:rPr>
        <w:rFonts w:ascii="Wingdings" w:hAnsi="Wingdings" w:hint="default"/>
      </w:rPr>
    </w:lvl>
  </w:abstractNum>
  <w:num w:numId="1">
    <w:abstractNumId w:val="1"/>
  </w:num>
  <w:num w:numId="2">
    <w:abstractNumId w:val="0"/>
  </w:num>
  <w:num w:numId="3">
    <w:abstractNumId w:val="14"/>
  </w:num>
  <w:num w:numId="4">
    <w:abstractNumId w:val="15"/>
  </w:num>
  <w:num w:numId="5">
    <w:abstractNumId w:val="9"/>
  </w:num>
  <w:num w:numId="6">
    <w:abstractNumId w:val="8"/>
  </w:num>
  <w:num w:numId="7">
    <w:abstractNumId w:val="5"/>
  </w:num>
  <w:num w:numId="8">
    <w:abstractNumId w:val="4"/>
  </w:num>
  <w:num w:numId="9">
    <w:abstractNumId w:val="16"/>
  </w:num>
  <w:num w:numId="10">
    <w:abstractNumId w:val="18"/>
  </w:num>
  <w:num w:numId="11">
    <w:abstractNumId w:val="17"/>
  </w:num>
  <w:num w:numId="12">
    <w:abstractNumId w:val="19"/>
  </w:num>
  <w:num w:numId="13">
    <w:abstractNumId w:val="6"/>
  </w:num>
  <w:num w:numId="14">
    <w:abstractNumId w:val="10"/>
  </w:num>
  <w:num w:numId="15">
    <w:abstractNumId w:val="12"/>
  </w:num>
  <w:num w:numId="16">
    <w:abstractNumId w:val="11"/>
  </w:num>
  <w:num w:numId="17">
    <w:abstractNumId w:val="2"/>
  </w:num>
  <w:num w:numId="18">
    <w:abstractNumId w:val="13"/>
  </w:num>
  <w:num w:numId="19">
    <w:abstractNumId w:val="14"/>
  </w:num>
  <w:num w:numId="20">
    <w:abstractNumId w:val="3"/>
  </w:num>
  <w:num w:numId="21">
    <w:abstractNumId w:val="20"/>
  </w:num>
  <w:num w:numId="22">
    <w:abstractNumId w:val="14"/>
  </w:num>
  <w:num w:numId="2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C3189A"/>
    <w:rsid w:val="0000711E"/>
    <w:rsid w:val="00026010"/>
    <w:rsid w:val="00062DAF"/>
    <w:rsid w:val="000642A1"/>
    <w:rsid w:val="000703AD"/>
    <w:rsid w:val="00097C9F"/>
    <w:rsid w:val="000B2483"/>
    <w:rsid w:val="000F7438"/>
    <w:rsid w:val="00104FBB"/>
    <w:rsid w:val="00107524"/>
    <w:rsid w:val="00122A98"/>
    <w:rsid w:val="00127067"/>
    <w:rsid w:val="00145671"/>
    <w:rsid w:val="00163CAA"/>
    <w:rsid w:val="0018066B"/>
    <w:rsid w:val="00180E33"/>
    <w:rsid w:val="001857CF"/>
    <w:rsid w:val="00187178"/>
    <w:rsid w:val="00197F34"/>
    <w:rsid w:val="001A6883"/>
    <w:rsid w:val="001B50CE"/>
    <w:rsid w:val="002012A8"/>
    <w:rsid w:val="002159FA"/>
    <w:rsid w:val="002201AA"/>
    <w:rsid w:val="00227B06"/>
    <w:rsid w:val="00243A2C"/>
    <w:rsid w:val="00262C38"/>
    <w:rsid w:val="00272379"/>
    <w:rsid w:val="002B0C11"/>
    <w:rsid w:val="002E16E7"/>
    <w:rsid w:val="00332D6F"/>
    <w:rsid w:val="00334762"/>
    <w:rsid w:val="00346FD5"/>
    <w:rsid w:val="003777AB"/>
    <w:rsid w:val="003853DD"/>
    <w:rsid w:val="003B6D0C"/>
    <w:rsid w:val="003D30B8"/>
    <w:rsid w:val="003E3F09"/>
    <w:rsid w:val="0041335A"/>
    <w:rsid w:val="00480285"/>
    <w:rsid w:val="004D43FE"/>
    <w:rsid w:val="00523291"/>
    <w:rsid w:val="00573E28"/>
    <w:rsid w:val="00584E5B"/>
    <w:rsid w:val="00585827"/>
    <w:rsid w:val="005B4EA5"/>
    <w:rsid w:val="005D6848"/>
    <w:rsid w:val="00613F3D"/>
    <w:rsid w:val="006312AF"/>
    <w:rsid w:val="00645A78"/>
    <w:rsid w:val="00672523"/>
    <w:rsid w:val="00684390"/>
    <w:rsid w:val="006875D6"/>
    <w:rsid w:val="006C6E61"/>
    <w:rsid w:val="006D52EA"/>
    <w:rsid w:val="006F6B7B"/>
    <w:rsid w:val="0074613A"/>
    <w:rsid w:val="007B14E6"/>
    <w:rsid w:val="007C4C17"/>
    <w:rsid w:val="007C5E9F"/>
    <w:rsid w:val="00820BDC"/>
    <w:rsid w:val="00834CB4"/>
    <w:rsid w:val="00857D3B"/>
    <w:rsid w:val="00875F6F"/>
    <w:rsid w:val="008847C3"/>
    <w:rsid w:val="00896219"/>
    <w:rsid w:val="008A75D0"/>
    <w:rsid w:val="008B27AB"/>
    <w:rsid w:val="008E10A4"/>
    <w:rsid w:val="008E29ED"/>
    <w:rsid w:val="008F0018"/>
    <w:rsid w:val="00923850"/>
    <w:rsid w:val="009A41E5"/>
    <w:rsid w:val="009B4EE0"/>
    <w:rsid w:val="00A17E8C"/>
    <w:rsid w:val="00A83E01"/>
    <w:rsid w:val="00AB404B"/>
    <w:rsid w:val="00AB4423"/>
    <w:rsid w:val="00AC18C0"/>
    <w:rsid w:val="00AC1E5B"/>
    <w:rsid w:val="00AC2855"/>
    <w:rsid w:val="00B06E01"/>
    <w:rsid w:val="00B53FBD"/>
    <w:rsid w:val="00B87039"/>
    <w:rsid w:val="00B9492F"/>
    <w:rsid w:val="00B96C69"/>
    <w:rsid w:val="00BA2063"/>
    <w:rsid w:val="00BA3CD8"/>
    <w:rsid w:val="00BC17F5"/>
    <w:rsid w:val="00BC5803"/>
    <w:rsid w:val="00BC6AFE"/>
    <w:rsid w:val="00BF1827"/>
    <w:rsid w:val="00C043B2"/>
    <w:rsid w:val="00C3189A"/>
    <w:rsid w:val="00C73A79"/>
    <w:rsid w:val="00CE1709"/>
    <w:rsid w:val="00CF752B"/>
    <w:rsid w:val="00D12622"/>
    <w:rsid w:val="00D24082"/>
    <w:rsid w:val="00D52EA1"/>
    <w:rsid w:val="00D966D0"/>
    <w:rsid w:val="00DB4689"/>
    <w:rsid w:val="00DB601E"/>
    <w:rsid w:val="00DC11B3"/>
    <w:rsid w:val="00DC4966"/>
    <w:rsid w:val="00DD5447"/>
    <w:rsid w:val="00E2657E"/>
    <w:rsid w:val="00E7196C"/>
    <w:rsid w:val="00E81FEC"/>
    <w:rsid w:val="00E870AA"/>
    <w:rsid w:val="00EB36CD"/>
    <w:rsid w:val="00EE1E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val="en-GB" w:eastAsia="en-US"/>
    </w:rPr>
  </w:style>
  <w:style w:type="table" w:styleId="Grigliatabella">
    <w:name w:val="Table Grid"/>
    <w:basedOn w:val="Tabellanormale"/>
    <w:uiPriority w:val="59"/>
    <w:rsid w:val="00884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8E10A4"/>
    <w:rPr>
      <w:strike w:val="0"/>
      <w:dstrike w:val="0"/>
      <w:color w:val="0066C0"/>
      <w:u w:val="none"/>
      <w:effect w:val="none"/>
    </w:rPr>
  </w:style>
  <w:style w:type="character" w:customStyle="1" w:styleId="a-color-secondary">
    <w:name w:val="a-color-secondary"/>
    <w:rsid w:val="008E10A4"/>
  </w:style>
  <w:style w:type="character" w:customStyle="1" w:styleId="author">
    <w:name w:val="author"/>
    <w:rsid w:val="008E10A4"/>
  </w:style>
  <w:style w:type="character" w:customStyle="1" w:styleId="contribution">
    <w:name w:val="contribution"/>
    <w:rsid w:val="008E10A4"/>
  </w:style>
  <w:style w:type="paragraph" w:customStyle="1" w:styleId="Default">
    <w:name w:val="Default"/>
    <w:rsid w:val="00645A78"/>
    <w:pPr>
      <w:autoSpaceDE w:val="0"/>
      <w:autoSpaceDN w:val="0"/>
      <w:adjustRightInd w:val="0"/>
    </w:pPr>
    <w:rPr>
      <w:color w:val="000000"/>
      <w:sz w:val="24"/>
      <w:szCs w:val="24"/>
      <w:lang w:val="en-US" w:eastAsia="en-US"/>
    </w:rPr>
  </w:style>
  <w:style w:type="character" w:customStyle="1" w:styleId="shorttext">
    <w:name w:val="short_text"/>
    <w:basedOn w:val="Carpredefinitoparagrafo"/>
    <w:rsid w:val="0074613A"/>
  </w:style>
  <w:style w:type="paragraph" w:styleId="Paragrafoelenco">
    <w:name w:val="List Paragraph"/>
    <w:basedOn w:val="Normale"/>
    <w:uiPriority w:val="34"/>
    <w:qFormat/>
    <w:rsid w:val="0074613A"/>
    <w:pPr>
      <w:spacing w:after="200" w:line="276" w:lineRule="auto"/>
      <w:ind w:left="720"/>
      <w:contextualSpacing/>
      <w:jc w:val="left"/>
    </w:pPr>
    <w:rPr>
      <w:rFonts w:asciiTheme="minorHAnsi" w:eastAsiaTheme="minorHAnsi" w:hAnsiTheme="minorHAnsi" w:cstheme="minorBidi"/>
      <w:sz w:val="22"/>
      <w:szCs w:val="22"/>
      <w:lang w:val="it-IT"/>
    </w:rPr>
  </w:style>
  <w:style w:type="character" w:styleId="Testosegnaposto">
    <w:name w:val="Placeholder Text"/>
    <w:basedOn w:val="Carpredefinitoparagrafo"/>
    <w:uiPriority w:val="99"/>
    <w:semiHidden/>
    <w:rsid w:val="00272379"/>
    <w:rPr>
      <w:color w:val="808080"/>
    </w:rPr>
  </w:style>
  <w:style w:type="paragraph" w:styleId="Testofumetto">
    <w:name w:val="Balloon Text"/>
    <w:basedOn w:val="Normale"/>
    <w:link w:val="TestofumettoCarattere"/>
    <w:uiPriority w:val="99"/>
    <w:semiHidden/>
    <w:unhideWhenUsed/>
    <w:rsid w:val="00272379"/>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2379"/>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val="en-GB" w:eastAsia="en-US"/>
    </w:rPr>
  </w:style>
  <w:style w:type="table" w:styleId="Grigliatabella">
    <w:name w:val="Table Grid"/>
    <w:basedOn w:val="Tabellanormale"/>
    <w:uiPriority w:val="59"/>
    <w:rsid w:val="00884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8E10A4"/>
    <w:rPr>
      <w:strike w:val="0"/>
      <w:dstrike w:val="0"/>
      <w:color w:val="0066C0"/>
      <w:u w:val="none"/>
      <w:effect w:val="none"/>
    </w:rPr>
  </w:style>
  <w:style w:type="character" w:customStyle="1" w:styleId="a-color-secondary">
    <w:name w:val="a-color-secondary"/>
    <w:rsid w:val="008E10A4"/>
  </w:style>
  <w:style w:type="character" w:customStyle="1" w:styleId="author">
    <w:name w:val="author"/>
    <w:rsid w:val="008E10A4"/>
  </w:style>
  <w:style w:type="character" w:customStyle="1" w:styleId="contribution">
    <w:name w:val="contribution"/>
    <w:rsid w:val="008E10A4"/>
  </w:style>
  <w:style w:type="paragraph" w:customStyle="1" w:styleId="Default">
    <w:name w:val="Default"/>
    <w:rsid w:val="00645A78"/>
    <w:pPr>
      <w:autoSpaceDE w:val="0"/>
      <w:autoSpaceDN w:val="0"/>
      <w:adjustRightInd w:val="0"/>
    </w:pPr>
    <w:rPr>
      <w:color w:val="000000"/>
      <w:sz w:val="24"/>
      <w:szCs w:val="24"/>
      <w:lang w:val="en-US" w:eastAsia="en-US"/>
    </w:rPr>
  </w:style>
  <w:style w:type="character" w:customStyle="1" w:styleId="shorttext">
    <w:name w:val="short_text"/>
    <w:basedOn w:val="Carpredefinitoparagrafo"/>
    <w:rsid w:val="0074613A"/>
  </w:style>
  <w:style w:type="paragraph" w:styleId="Paragrafoelenco">
    <w:name w:val="List Paragraph"/>
    <w:basedOn w:val="Normale"/>
    <w:uiPriority w:val="34"/>
    <w:qFormat/>
    <w:rsid w:val="0074613A"/>
    <w:pPr>
      <w:spacing w:after="200" w:line="276" w:lineRule="auto"/>
      <w:ind w:left="720"/>
      <w:contextualSpacing/>
      <w:jc w:val="left"/>
    </w:pPr>
    <w:rPr>
      <w:rFonts w:asciiTheme="minorHAnsi" w:eastAsiaTheme="minorHAnsi" w:hAnsiTheme="minorHAnsi" w:cstheme="minorBidi"/>
      <w:sz w:val="22"/>
      <w:szCs w:val="22"/>
      <w:lang w:val="it-IT"/>
    </w:rPr>
  </w:style>
  <w:style w:type="character" w:styleId="Testosegnaposto">
    <w:name w:val="Placeholder Text"/>
    <w:basedOn w:val="Carpredefinitoparagrafo"/>
    <w:uiPriority w:val="99"/>
    <w:semiHidden/>
    <w:rsid w:val="00272379"/>
    <w:rPr>
      <w:color w:val="808080"/>
    </w:rPr>
  </w:style>
  <w:style w:type="paragraph" w:styleId="Testofumetto">
    <w:name w:val="Balloon Text"/>
    <w:basedOn w:val="Normale"/>
    <w:link w:val="TestofumettoCarattere"/>
    <w:uiPriority w:val="99"/>
    <w:semiHidden/>
    <w:unhideWhenUsed/>
    <w:rsid w:val="00272379"/>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237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94066">
      <w:bodyDiv w:val="1"/>
      <w:marLeft w:val="0"/>
      <w:marRight w:val="0"/>
      <w:marTop w:val="0"/>
      <w:marBottom w:val="0"/>
      <w:divBdr>
        <w:top w:val="none" w:sz="0" w:space="0" w:color="auto"/>
        <w:left w:val="none" w:sz="0" w:space="0" w:color="auto"/>
        <w:bottom w:val="none" w:sz="0" w:space="0" w:color="auto"/>
        <w:right w:val="none" w:sz="0" w:space="0" w:color="auto"/>
      </w:divBdr>
      <w:divsChild>
        <w:div w:id="111824602">
          <w:marLeft w:val="0"/>
          <w:marRight w:val="0"/>
          <w:marTop w:val="0"/>
          <w:marBottom w:val="0"/>
          <w:divBdr>
            <w:top w:val="none" w:sz="0" w:space="0" w:color="auto"/>
            <w:left w:val="none" w:sz="0" w:space="0" w:color="auto"/>
            <w:bottom w:val="none" w:sz="0" w:space="0" w:color="auto"/>
            <w:right w:val="none" w:sz="0" w:space="0" w:color="auto"/>
          </w:divBdr>
          <w:divsChild>
            <w:div w:id="1413817230">
              <w:marLeft w:val="0"/>
              <w:marRight w:val="0"/>
              <w:marTop w:val="0"/>
              <w:marBottom w:val="0"/>
              <w:divBdr>
                <w:top w:val="none" w:sz="0" w:space="0" w:color="auto"/>
                <w:left w:val="none" w:sz="0" w:space="0" w:color="auto"/>
                <w:bottom w:val="none" w:sz="0" w:space="0" w:color="auto"/>
                <w:right w:val="none" w:sz="0" w:space="0" w:color="auto"/>
              </w:divBdr>
              <w:divsChild>
                <w:div w:id="872956364">
                  <w:marLeft w:val="0"/>
                  <w:marRight w:val="0"/>
                  <w:marTop w:val="0"/>
                  <w:marBottom w:val="0"/>
                  <w:divBdr>
                    <w:top w:val="none" w:sz="0" w:space="0" w:color="auto"/>
                    <w:left w:val="none" w:sz="0" w:space="0" w:color="auto"/>
                    <w:bottom w:val="none" w:sz="0" w:space="0" w:color="auto"/>
                    <w:right w:val="none" w:sz="0" w:space="0" w:color="auto"/>
                  </w:divBdr>
                  <w:divsChild>
                    <w:div w:id="819928861">
                      <w:marLeft w:val="0"/>
                      <w:marRight w:val="0"/>
                      <w:marTop w:val="0"/>
                      <w:marBottom w:val="0"/>
                      <w:divBdr>
                        <w:top w:val="none" w:sz="0" w:space="0" w:color="auto"/>
                        <w:left w:val="none" w:sz="0" w:space="0" w:color="auto"/>
                        <w:bottom w:val="none" w:sz="0" w:space="0" w:color="auto"/>
                        <w:right w:val="none" w:sz="0" w:space="0" w:color="auto"/>
                      </w:divBdr>
                      <w:divsChild>
                        <w:div w:id="1921253497">
                          <w:marLeft w:val="0"/>
                          <w:marRight w:val="0"/>
                          <w:marTop w:val="0"/>
                          <w:marBottom w:val="0"/>
                          <w:divBdr>
                            <w:top w:val="none" w:sz="0" w:space="0" w:color="auto"/>
                            <w:left w:val="none" w:sz="0" w:space="0" w:color="auto"/>
                            <w:bottom w:val="none" w:sz="0" w:space="0" w:color="auto"/>
                            <w:right w:val="none" w:sz="0" w:space="0" w:color="auto"/>
                          </w:divBdr>
                          <w:divsChild>
                            <w:div w:id="643386183">
                              <w:marLeft w:val="-225"/>
                              <w:marRight w:val="-225"/>
                              <w:marTop w:val="0"/>
                              <w:marBottom w:val="0"/>
                              <w:divBdr>
                                <w:top w:val="none" w:sz="0" w:space="0" w:color="auto"/>
                                <w:left w:val="none" w:sz="0" w:space="0" w:color="auto"/>
                                <w:bottom w:val="none" w:sz="0" w:space="0" w:color="auto"/>
                                <w:right w:val="none" w:sz="0" w:space="0" w:color="auto"/>
                              </w:divBdr>
                              <w:divsChild>
                                <w:div w:id="2022661201">
                                  <w:marLeft w:val="0"/>
                                  <w:marRight w:val="0"/>
                                  <w:marTop w:val="0"/>
                                  <w:marBottom w:val="0"/>
                                  <w:divBdr>
                                    <w:top w:val="none" w:sz="0" w:space="0" w:color="auto"/>
                                    <w:left w:val="none" w:sz="0" w:space="0" w:color="auto"/>
                                    <w:bottom w:val="none" w:sz="0" w:space="0" w:color="auto"/>
                                    <w:right w:val="none" w:sz="0" w:space="0" w:color="auto"/>
                                  </w:divBdr>
                                  <w:divsChild>
                                    <w:div w:id="26370905">
                                      <w:marLeft w:val="0"/>
                                      <w:marRight w:val="0"/>
                                      <w:marTop w:val="0"/>
                                      <w:marBottom w:val="133"/>
                                      <w:divBdr>
                                        <w:top w:val="none" w:sz="0" w:space="0" w:color="auto"/>
                                        <w:left w:val="none" w:sz="0" w:space="0" w:color="auto"/>
                                        <w:bottom w:val="none" w:sz="0" w:space="0" w:color="auto"/>
                                        <w:right w:val="none" w:sz="0" w:space="0" w:color="auto"/>
                                      </w:divBdr>
                                      <w:divsChild>
                                        <w:div w:id="18198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085755">
      <w:bodyDiv w:val="1"/>
      <w:marLeft w:val="0"/>
      <w:marRight w:val="0"/>
      <w:marTop w:val="0"/>
      <w:marBottom w:val="0"/>
      <w:divBdr>
        <w:top w:val="none" w:sz="0" w:space="0" w:color="auto"/>
        <w:left w:val="none" w:sz="0" w:space="0" w:color="auto"/>
        <w:bottom w:val="none" w:sz="0" w:space="0" w:color="auto"/>
        <w:right w:val="none" w:sz="0" w:space="0" w:color="auto"/>
      </w:divBdr>
      <w:divsChild>
        <w:div w:id="1360352870">
          <w:marLeft w:val="0"/>
          <w:marRight w:val="0"/>
          <w:marTop w:val="0"/>
          <w:marBottom w:val="0"/>
          <w:divBdr>
            <w:top w:val="none" w:sz="0" w:space="0" w:color="auto"/>
            <w:left w:val="none" w:sz="0" w:space="0" w:color="auto"/>
            <w:bottom w:val="none" w:sz="0" w:space="0" w:color="auto"/>
            <w:right w:val="none" w:sz="0" w:space="0" w:color="auto"/>
          </w:divBdr>
          <w:divsChild>
            <w:div w:id="1355183982">
              <w:marLeft w:val="0"/>
              <w:marRight w:val="0"/>
              <w:marTop w:val="0"/>
              <w:marBottom w:val="0"/>
              <w:divBdr>
                <w:top w:val="none" w:sz="0" w:space="0" w:color="auto"/>
                <w:left w:val="none" w:sz="0" w:space="0" w:color="auto"/>
                <w:bottom w:val="none" w:sz="0" w:space="0" w:color="auto"/>
                <w:right w:val="none" w:sz="0" w:space="0" w:color="auto"/>
              </w:divBdr>
              <w:divsChild>
                <w:div w:id="730428022">
                  <w:marLeft w:val="0"/>
                  <w:marRight w:val="0"/>
                  <w:marTop w:val="0"/>
                  <w:marBottom w:val="0"/>
                  <w:divBdr>
                    <w:top w:val="none" w:sz="0" w:space="0" w:color="auto"/>
                    <w:left w:val="none" w:sz="0" w:space="0" w:color="auto"/>
                    <w:bottom w:val="none" w:sz="0" w:space="0" w:color="auto"/>
                    <w:right w:val="none" w:sz="0" w:space="0" w:color="auto"/>
                  </w:divBdr>
                  <w:divsChild>
                    <w:div w:id="859900102">
                      <w:marLeft w:val="0"/>
                      <w:marRight w:val="0"/>
                      <w:marTop w:val="0"/>
                      <w:marBottom w:val="0"/>
                      <w:divBdr>
                        <w:top w:val="none" w:sz="0" w:space="0" w:color="auto"/>
                        <w:left w:val="none" w:sz="0" w:space="0" w:color="auto"/>
                        <w:bottom w:val="none" w:sz="0" w:space="0" w:color="auto"/>
                        <w:right w:val="none" w:sz="0" w:space="0" w:color="auto"/>
                      </w:divBdr>
                      <w:divsChild>
                        <w:div w:id="2027554708">
                          <w:marLeft w:val="0"/>
                          <w:marRight w:val="0"/>
                          <w:marTop w:val="0"/>
                          <w:marBottom w:val="0"/>
                          <w:divBdr>
                            <w:top w:val="none" w:sz="0" w:space="0" w:color="auto"/>
                            <w:left w:val="none" w:sz="0" w:space="0" w:color="auto"/>
                            <w:bottom w:val="none" w:sz="0" w:space="0" w:color="auto"/>
                            <w:right w:val="none" w:sz="0" w:space="0" w:color="auto"/>
                          </w:divBdr>
                          <w:divsChild>
                            <w:div w:id="12292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748607">
      <w:bodyDiv w:val="1"/>
      <w:marLeft w:val="0"/>
      <w:marRight w:val="0"/>
      <w:marTop w:val="0"/>
      <w:marBottom w:val="0"/>
      <w:divBdr>
        <w:top w:val="none" w:sz="0" w:space="0" w:color="auto"/>
        <w:left w:val="none" w:sz="0" w:space="0" w:color="auto"/>
        <w:bottom w:val="none" w:sz="0" w:space="0" w:color="auto"/>
        <w:right w:val="none" w:sz="0" w:space="0" w:color="auto"/>
      </w:divBdr>
      <w:divsChild>
        <w:div w:id="1978484135">
          <w:marLeft w:val="0"/>
          <w:marRight w:val="0"/>
          <w:marTop w:val="0"/>
          <w:marBottom w:val="0"/>
          <w:divBdr>
            <w:top w:val="none" w:sz="0" w:space="0" w:color="auto"/>
            <w:left w:val="none" w:sz="0" w:space="0" w:color="auto"/>
            <w:bottom w:val="none" w:sz="0" w:space="0" w:color="auto"/>
            <w:right w:val="none" w:sz="0" w:space="0" w:color="auto"/>
          </w:divBdr>
          <w:divsChild>
            <w:div w:id="2011443967">
              <w:marLeft w:val="0"/>
              <w:marRight w:val="0"/>
              <w:marTop w:val="0"/>
              <w:marBottom w:val="0"/>
              <w:divBdr>
                <w:top w:val="none" w:sz="0" w:space="0" w:color="auto"/>
                <w:left w:val="none" w:sz="0" w:space="0" w:color="auto"/>
                <w:bottom w:val="none" w:sz="0" w:space="0" w:color="auto"/>
                <w:right w:val="none" w:sz="0" w:space="0" w:color="auto"/>
              </w:divBdr>
              <w:divsChild>
                <w:div w:id="1836845947">
                  <w:marLeft w:val="0"/>
                  <w:marRight w:val="0"/>
                  <w:marTop w:val="0"/>
                  <w:marBottom w:val="0"/>
                  <w:divBdr>
                    <w:top w:val="single" w:sz="6" w:space="0" w:color="CCCCCC"/>
                    <w:left w:val="single" w:sz="6" w:space="0" w:color="CCCCCC"/>
                    <w:bottom w:val="single" w:sz="6" w:space="0" w:color="CCCCCC"/>
                    <w:right w:val="single" w:sz="6" w:space="0" w:color="CCCCCC"/>
                  </w:divBdr>
                  <w:divsChild>
                    <w:div w:id="1065375866">
                      <w:marLeft w:val="0"/>
                      <w:marRight w:val="0"/>
                      <w:marTop w:val="0"/>
                      <w:marBottom w:val="0"/>
                      <w:divBdr>
                        <w:top w:val="none" w:sz="0" w:space="0" w:color="auto"/>
                        <w:left w:val="none" w:sz="0" w:space="0" w:color="auto"/>
                        <w:bottom w:val="none" w:sz="0" w:space="0" w:color="auto"/>
                        <w:right w:val="none" w:sz="0" w:space="0" w:color="auto"/>
                      </w:divBdr>
                      <w:divsChild>
                        <w:div w:id="541946219">
                          <w:marLeft w:val="0"/>
                          <w:marRight w:val="0"/>
                          <w:marTop w:val="0"/>
                          <w:marBottom w:val="0"/>
                          <w:divBdr>
                            <w:top w:val="none" w:sz="0" w:space="0" w:color="auto"/>
                            <w:left w:val="none" w:sz="0" w:space="0" w:color="auto"/>
                            <w:bottom w:val="none" w:sz="0" w:space="0" w:color="auto"/>
                            <w:right w:val="none" w:sz="0" w:space="0" w:color="auto"/>
                          </w:divBdr>
                          <w:divsChild>
                            <w:div w:id="2141873977">
                              <w:marLeft w:val="0"/>
                              <w:marRight w:val="0"/>
                              <w:marTop w:val="0"/>
                              <w:marBottom w:val="0"/>
                              <w:divBdr>
                                <w:top w:val="none" w:sz="0" w:space="0" w:color="auto"/>
                                <w:left w:val="none" w:sz="0" w:space="0" w:color="auto"/>
                                <w:bottom w:val="none" w:sz="0" w:space="0" w:color="auto"/>
                                <w:right w:val="none" w:sz="0" w:space="0" w:color="auto"/>
                              </w:divBdr>
                              <w:divsChild>
                                <w:div w:id="2380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177689">
      <w:bodyDiv w:val="1"/>
      <w:marLeft w:val="0"/>
      <w:marRight w:val="0"/>
      <w:marTop w:val="0"/>
      <w:marBottom w:val="0"/>
      <w:divBdr>
        <w:top w:val="none" w:sz="0" w:space="0" w:color="auto"/>
        <w:left w:val="none" w:sz="0" w:space="0" w:color="auto"/>
        <w:bottom w:val="none" w:sz="0" w:space="0" w:color="auto"/>
        <w:right w:val="none" w:sz="0" w:space="0" w:color="auto"/>
      </w:divBdr>
      <w:divsChild>
        <w:div w:id="2013293241">
          <w:marLeft w:val="0"/>
          <w:marRight w:val="0"/>
          <w:marTop w:val="0"/>
          <w:marBottom w:val="0"/>
          <w:divBdr>
            <w:top w:val="none" w:sz="0" w:space="0" w:color="auto"/>
            <w:left w:val="none" w:sz="0" w:space="0" w:color="auto"/>
            <w:bottom w:val="none" w:sz="0" w:space="0" w:color="auto"/>
            <w:right w:val="none" w:sz="0" w:space="0" w:color="auto"/>
          </w:divBdr>
          <w:divsChild>
            <w:div w:id="723531659">
              <w:marLeft w:val="0"/>
              <w:marRight w:val="0"/>
              <w:marTop w:val="0"/>
              <w:marBottom w:val="0"/>
              <w:divBdr>
                <w:top w:val="none" w:sz="0" w:space="0" w:color="auto"/>
                <w:left w:val="none" w:sz="0" w:space="0" w:color="auto"/>
                <w:bottom w:val="none" w:sz="0" w:space="0" w:color="auto"/>
                <w:right w:val="none" w:sz="0" w:space="0" w:color="auto"/>
              </w:divBdr>
              <w:divsChild>
                <w:div w:id="803962093">
                  <w:marLeft w:val="0"/>
                  <w:marRight w:val="0"/>
                  <w:marTop w:val="0"/>
                  <w:marBottom w:val="0"/>
                  <w:divBdr>
                    <w:top w:val="single" w:sz="6" w:space="0" w:color="CCCCCC"/>
                    <w:left w:val="single" w:sz="6" w:space="0" w:color="CCCCCC"/>
                    <w:bottom w:val="single" w:sz="6" w:space="0" w:color="CCCCCC"/>
                    <w:right w:val="single" w:sz="6" w:space="0" w:color="CCCCCC"/>
                  </w:divBdr>
                  <w:divsChild>
                    <w:div w:id="305202064">
                      <w:marLeft w:val="0"/>
                      <w:marRight w:val="0"/>
                      <w:marTop w:val="0"/>
                      <w:marBottom w:val="0"/>
                      <w:divBdr>
                        <w:top w:val="none" w:sz="0" w:space="0" w:color="auto"/>
                        <w:left w:val="none" w:sz="0" w:space="0" w:color="auto"/>
                        <w:bottom w:val="none" w:sz="0" w:space="0" w:color="auto"/>
                        <w:right w:val="none" w:sz="0" w:space="0" w:color="auto"/>
                      </w:divBdr>
                      <w:divsChild>
                        <w:div w:id="877819562">
                          <w:marLeft w:val="0"/>
                          <w:marRight w:val="0"/>
                          <w:marTop w:val="0"/>
                          <w:marBottom w:val="0"/>
                          <w:divBdr>
                            <w:top w:val="none" w:sz="0" w:space="0" w:color="auto"/>
                            <w:left w:val="none" w:sz="0" w:space="0" w:color="auto"/>
                            <w:bottom w:val="none" w:sz="0" w:space="0" w:color="auto"/>
                            <w:right w:val="none" w:sz="0" w:space="0" w:color="auto"/>
                          </w:divBdr>
                          <w:divsChild>
                            <w:div w:id="2066491096">
                              <w:marLeft w:val="0"/>
                              <w:marRight w:val="0"/>
                              <w:marTop w:val="0"/>
                              <w:marBottom w:val="0"/>
                              <w:divBdr>
                                <w:top w:val="none" w:sz="0" w:space="0" w:color="auto"/>
                                <w:left w:val="none" w:sz="0" w:space="0" w:color="auto"/>
                                <w:bottom w:val="none" w:sz="0" w:space="0" w:color="auto"/>
                                <w:right w:val="none" w:sz="0" w:space="0" w:color="auto"/>
                              </w:divBdr>
                              <w:divsChild>
                                <w:div w:id="3172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572990">
      <w:bodyDiv w:val="1"/>
      <w:marLeft w:val="0"/>
      <w:marRight w:val="0"/>
      <w:marTop w:val="0"/>
      <w:marBottom w:val="0"/>
      <w:divBdr>
        <w:top w:val="none" w:sz="0" w:space="0" w:color="auto"/>
        <w:left w:val="none" w:sz="0" w:space="0" w:color="auto"/>
        <w:bottom w:val="none" w:sz="0" w:space="0" w:color="auto"/>
        <w:right w:val="none" w:sz="0" w:space="0" w:color="auto"/>
      </w:divBdr>
      <w:divsChild>
        <w:div w:id="1338575265">
          <w:marLeft w:val="0"/>
          <w:marRight w:val="0"/>
          <w:marTop w:val="0"/>
          <w:marBottom w:val="0"/>
          <w:divBdr>
            <w:top w:val="none" w:sz="0" w:space="0" w:color="auto"/>
            <w:left w:val="none" w:sz="0" w:space="0" w:color="auto"/>
            <w:bottom w:val="none" w:sz="0" w:space="0" w:color="auto"/>
            <w:right w:val="none" w:sz="0" w:space="0" w:color="auto"/>
          </w:divBdr>
          <w:divsChild>
            <w:div w:id="1128008613">
              <w:marLeft w:val="0"/>
              <w:marRight w:val="0"/>
              <w:marTop w:val="0"/>
              <w:marBottom w:val="0"/>
              <w:divBdr>
                <w:top w:val="none" w:sz="0" w:space="0" w:color="auto"/>
                <w:left w:val="none" w:sz="0" w:space="0" w:color="auto"/>
                <w:bottom w:val="none" w:sz="0" w:space="0" w:color="auto"/>
                <w:right w:val="none" w:sz="0" w:space="0" w:color="auto"/>
              </w:divBdr>
              <w:divsChild>
                <w:div w:id="2107917015">
                  <w:marLeft w:val="0"/>
                  <w:marRight w:val="0"/>
                  <w:marTop w:val="0"/>
                  <w:marBottom w:val="0"/>
                  <w:divBdr>
                    <w:top w:val="single" w:sz="6" w:space="0" w:color="CCCCCC"/>
                    <w:left w:val="single" w:sz="6" w:space="0" w:color="CCCCCC"/>
                    <w:bottom w:val="single" w:sz="6" w:space="0" w:color="CCCCCC"/>
                    <w:right w:val="single" w:sz="6" w:space="0" w:color="CCCCCC"/>
                  </w:divBdr>
                  <w:divsChild>
                    <w:div w:id="265502868">
                      <w:marLeft w:val="0"/>
                      <w:marRight w:val="0"/>
                      <w:marTop w:val="0"/>
                      <w:marBottom w:val="0"/>
                      <w:divBdr>
                        <w:top w:val="none" w:sz="0" w:space="0" w:color="auto"/>
                        <w:left w:val="none" w:sz="0" w:space="0" w:color="auto"/>
                        <w:bottom w:val="none" w:sz="0" w:space="0" w:color="auto"/>
                        <w:right w:val="none" w:sz="0" w:space="0" w:color="auto"/>
                      </w:divBdr>
                      <w:divsChild>
                        <w:div w:id="2021004446">
                          <w:marLeft w:val="0"/>
                          <w:marRight w:val="0"/>
                          <w:marTop w:val="0"/>
                          <w:marBottom w:val="0"/>
                          <w:divBdr>
                            <w:top w:val="none" w:sz="0" w:space="0" w:color="auto"/>
                            <w:left w:val="none" w:sz="0" w:space="0" w:color="auto"/>
                            <w:bottom w:val="none" w:sz="0" w:space="0" w:color="auto"/>
                            <w:right w:val="none" w:sz="0" w:space="0" w:color="auto"/>
                          </w:divBdr>
                          <w:divsChild>
                            <w:div w:id="1220438824">
                              <w:marLeft w:val="0"/>
                              <w:marRight w:val="0"/>
                              <w:marTop w:val="0"/>
                              <w:marBottom w:val="0"/>
                              <w:divBdr>
                                <w:top w:val="none" w:sz="0" w:space="0" w:color="auto"/>
                                <w:left w:val="none" w:sz="0" w:space="0" w:color="auto"/>
                                <w:bottom w:val="none" w:sz="0" w:space="0" w:color="auto"/>
                                <w:right w:val="none" w:sz="0" w:space="0" w:color="auto"/>
                              </w:divBdr>
                              <w:divsChild>
                                <w:div w:id="19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c.europa.eu/info/law/law-topic/data-protection/reform/what-personal-data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amazon.it/s/ref=dp_byline_sr_book_2?ie=UTF8&amp;field-author=Maurizio+Naldi&amp;search-alias=stripbook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mazon.it/s/ref=dp_byline_sr_book_1?ie=UTF8&amp;field-author=Giuseppe+D%27Acquisto&amp;search-alias=stripboo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ini\Downloads\ntts2019abstract%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A5D0433D-67C5-4BEE-96B1-567DDE0D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 (1).dot</Template>
  <TotalTime>137</TotalTime>
  <Pages>4</Pages>
  <Words>1840</Words>
  <Characters>10493</Characters>
  <Application>Microsoft Office Word</Application>
  <DocSecurity>0</DocSecurity>
  <PresentationFormat>Microsoft Word 14.0</PresentationFormat>
  <Lines>87</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12309</CharactersWithSpaces>
  <SharedDoc>false</SharedDoc>
  <HLinks>
    <vt:vector size="18" baseType="variant">
      <vt:variant>
        <vt:i4>6422546</vt:i4>
      </vt:variant>
      <vt:variant>
        <vt:i4>12</vt:i4>
      </vt:variant>
      <vt:variant>
        <vt:i4>0</vt:i4>
      </vt:variant>
      <vt:variant>
        <vt:i4>5</vt:i4>
      </vt:variant>
      <vt:variant>
        <vt:lpwstr>https://ec.europa.eu/info/law/law-topic/data-protection/reform/what-personal-data_en</vt:lpwstr>
      </vt:variant>
      <vt:variant>
        <vt:lpwstr/>
      </vt:variant>
      <vt:variant>
        <vt:i4>2490479</vt:i4>
      </vt:variant>
      <vt:variant>
        <vt:i4>9</vt:i4>
      </vt:variant>
      <vt:variant>
        <vt:i4>0</vt:i4>
      </vt:variant>
      <vt:variant>
        <vt:i4>5</vt:i4>
      </vt:variant>
      <vt:variant>
        <vt:lpwstr>https://www.amazon.it/s/ref=dp_byline_sr_book_2?ie=UTF8&amp;field-author=Maurizio+Naldi&amp;search-alias=stripbooks</vt:lpwstr>
      </vt:variant>
      <vt:variant>
        <vt:lpwstr/>
      </vt:variant>
      <vt:variant>
        <vt:i4>8126590</vt:i4>
      </vt:variant>
      <vt:variant>
        <vt:i4>6</vt:i4>
      </vt:variant>
      <vt:variant>
        <vt:i4>0</vt:i4>
      </vt:variant>
      <vt:variant>
        <vt:i4>5</vt:i4>
      </vt:variant>
      <vt:variant>
        <vt:lpwstr>https://www.amazon.it/s/ref=dp_byline_sr_book_1?ie=UTF8&amp;field-author=Giuseppe+D%27Acquisto&amp;search-alias=stripbooks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Radini</dc:creator>
  <cp:keywords>EL4</cp:keywords>
  <cp:lastModifiedBy>Tiziana Tuoto</cp:lastModifiedBy>
  <cp:revision>6</cp:revision>
  <cp:lastPrinted>2018-05-29T10:06:00Z</cp:lastPrinted>
  <dcterms:created xsi:type="dcterms:W3CDTF">2018-10-15T10:55:00Z</dcterms:created>
  <dcterms:modified xsi:type="dcterms:W3CDTF">2018-10-15T13:12:00Z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