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B6F" w:rsidRPr="00B73B6F" w:rsidRDefault="00B73B6F" w:rsidP="00B73B6F">
      <w:pPr>
        <w:pStyle w:val="Cm"/>
        <w:rPr>
          <w:lang w:val="hu-HU"/>
        </w:rPr>
      </w:pPr>
      <w:proofErr w:type="spellStart"/>
      <w:r w:rsidRPr="00B73B6F">
        <w:rPr>
          <w:lang w:val="hu-HU"/>
        </w:rPr>
        <w:t>Quantifying</w:t>
      </w:r>
      <w:proofErr w:type="spellEnd"/>
      <w:r w:rsidRPr="00B73B6F">
        <w:rPr>
          <w:lang w:val="hu-HU"/>
        </w:rPr>
        <w:t xml:space="preserve"> </w:t>
      </w:r>
      <w:proofErr w:type="spellStart"/>
      <w:r w:rsidRPr="00B73B6F">
        <w:rPr>
          <w:lang w:val="hu-HU"/>
        </w:rPr>
        <w:t>the</w:t>
      </w:r>
      <w:proofErr w:type="spellEnd"/>
      <w:r w:rsidRPr="00B73B6F">
        <w:rPr>
          <w:lang w:val="hu-HU"/>
        </w:rPr>
        <w:t xml:space="preserve"> </w:t>
      </w:r>
      <w:proofErr w:type="spellStart"/>
      <w:r w:rsidRPr="00B73B6F">
        <w:rPr>
          <w:lang w:val="hu-HU"/>
        </w:rPr>
        <w:t>development</w:t>
      </w:r>
      <w:proofErr w:type="spellEnd"/>
      <w:r w:rsidRPr="00B73B6F">
        <w:rPr>
          <w:lang w:val="hu-HU"/>
        </w:rPr>
        <w:t xml:space="preserve"> of </w:t>
      </w:r>
      <w:proofErr w:type="spellStart"/>
      <w:r w:rsidRPr="00B73B6F">
        <w:rPr>
          <w:lang w:val="hu-HU"/>
        </w:rPr>
        <w:t>Hungarian</w:t>
      </w:r>
      <w:proofErr w:type="spellEnd"/>
      <w:r w:rsidRPr="00B73B6F">
        <w:rPr>
          <w:lang w:val="hu-HU"/>
        </w:rPr>
        <w:t xml:space="preserve"> </w:t>
      </w:r>
      <w:proofErr w:type="spellStart"/>
      <w:r w:rsidRPr="00B73B6F">
        <w:rPr>
          <w:lang w:val="hu-HU"/>
        </w:rPr>
        <w:t>counties</w:t>
      </w:r>
      <w:proofErr w:type="spellEnd"/>
      <w:r w:rsidRPr="00B73B6F">
        <w:rPr>
          <w:lang w:val="hu-HU"/>
        </w:rPr>
        <w:t xml:space="preserve"> </w:t>
      </w:r>
      <w:proofErr w:type="spellStart"/>
      <w:r w:rsidRPr="00B73B6F">
        <w:rPr>
          <w:lang w:val="hu-HU"/>
        </w:rPr>
        <w:t>with</w:t>
      </w:r>
      <w:proofErr w:type="spellEnd"/>
      <w:r w:rsidRPr="00B73B6F">
        <w:rPr>
          <w:lang w:val="hu-HU"/>
        </w:rPr>
        <w:t xml:space="preserve"> LISREL </w:t>
      </w:r>
      <w:proofErr w:type="spellStart"/>
      <w:r w:rsidRPr="00B73B6F">
        <w:rPr>
          <w:lang w:val="hu-HU"/>
        </w:rPr>
        <w:t>estimation</w:t>
      </w:r>
      <w:proofErr w:type="spellEnd"/>
      <w:r w:rsidRPr="00B73B6F">
        <w:rPr>
          <w:lang w:val="hu-HU"/>
        </w:rPr>
        <w:t xml:space="preserve"> </w:t>
      </w:r>
      <w:proofErr w:type="spellStart"/>
      <w:r w:rsidRPr="00B73B6F">
        <w:rPr>
          <w:lang w:val="hu-HU"/>
        </w:rPr>
        <w:t>procedure</w:t>
      </w:r>
      <w:proofErr w:type="spellEnd"/>
      <w:r w:rsidRPr="00B73B6F">
        <w:rPr>
          <w:lang w:val="hu-HU"/>
        </w:rPr>
        <w:t xml:space="preserve"> </w:t>
      </w:r>
      <w:proofErr w:type="spellStart"/>
      <w:r w:rsidRPr="00B73B6F">
        <w:rPr>
          <w:lang w:val="hu-HU"/>
        </w:rPr>
        <w:t>during</w:t>
      </w:r>
      <w:proofErr w:type="spellEnd"/>
      <w:r w:rsidRPr="00B73B6F">
        <w:rPr>
          <w:lang w:val="hu-HU"/>
        </w:rPr>
        <w:t xml:space="preserve"> </w:t>
      </w:r>
      <w:proofErr w:type="spellStart"/>
      <w:r w:rsidRPr="00B73B6F">
        <w:rPr>
          <w:lang w:val="hu-HU"/>
        </w:rPr>
        <w:t>the</w:t>
      </w:r>
      <w:proofErr w:type="spellEnd"/>
      <w:r w:rsidRPr="00B73B6F">
        <w:rPr>
          <w:lang w:val="hu-HU"/>
        </w:rPr>
        <w:t xml:space="preserve"> </w:t>
      </w:r>
      <w:proofErr w:type="spellStart"/>
      <w:r w:rsidRPr="00B73B6F">
        <w:rPr>
          <w:lang w:val="hu-HU"/>
        </w:rPr>
        <w:t>period</w:t>
      </w:r>
      <w:proofErr w:type="spellEnd"/>
      <w:r w:rsidRPr="00B73B6F">
        <w:rPr>
          <w:lang w:val="hu-HU"/>
        </w:rPr>
        <w:t xml:space="preserve"> 1990-2016</w:t>
      </w:r>
    </w:p>
    <w:p w:rsidR="004215DA" w:rsidRPr="00737260" w:rsidRDefault="004215DA" w:rsidP="004215DA">
      <w:pPr>
        <w:pStyle w:val="Cm"/>
      </w:pPr>
    </w:p>
    <w:p w:rsidR="004215DA" w:rsidRPr="00737260" w:rsidRDefault="004215DA" w:rsidP="004215DA">
      <w:r w:rsidRPr="00737260">
        <w:rPr>
          <w:b/>
          <w:u w:val="single"/>
        </w:rPr>
        <w:t>Keywords</w:t>
      </w:r>
      <w:r w:rsidRPr="00737260">
        <w:rPr>
          <w:b/>
        </w:rPr>
        <w:t>:</w:t>
      </w:r>
      <w:r w:rsidRPr="00737260">
        <w:t xml:space="preserve"> </w:t>
      </w:r>
      <w:r w:rsidR="00584C33">
        <w:t>LISREL</w:t>
      </w:r>
      <w:r w:rsidR="008E416E">
        <w:t>, factor analyses</w:t>
      </w:r>
      <w:r w:rsidR="00106050">
        <w:t>, regional development, latent variable, relative development</w:t>
      </w:r>
      <w:bookmarkStart w:id="0" w:name="_GoBack"/>
      <w:bookmarkEnd w:id="0"/>
    </w:p>
    <w:p w:rsidR="004215DA" w:rsidRDefault="004215DA" w:rsidP="004215DA">
      <w:pPr>
        <w:pStyle w:val="Cmsor1"/>
      </w:pPr>
      <w:r w:rsidRPr="00737260">
        <w:t>Introduction</w:t>
      </w:r>
    </w:p>
    <w:p w:rsidR="001E66BF" w:rsidRPr="001E66BF" w:rsidRDefault="001E66BF" w:rsidP="00907FDD">
      <w:pPr>
        <w:jc w:val="both"/>
        <w:rPr>
          <w:lang w:val="hu-HU"/>
        </w:rPr>
      </w:pPr>
      <w:r>
        <w:t xml:space="preserve">Development of Hungarian counties is described generally using the indicator GDP per capita. This is a very simply approach because this </w:t>
      </w:r>
      <w:r w:rsidR="00907FDD">
        <w:t>phenomena</w:t>
      </w:r>
      <w:r w:rsidR="00AA2EA8">
        <w:t xml:space="preserve"> is more complex, </w:t>
      </w:r>
      <w:r>
        <w:t xml:space="preserve">it is </w:t>
      </w:r>
      <w:r w:rsidR="005626A9">
        <w:t>multidimensional problem</w:t>
      </w:r>
      <w:r>
        <w:t xml:space="preserve">. We argue that development of counties is a latent variable. A linear regression </w:t>
      </w:r>
      <w:r w:rsidR="00E17B6A">
        <w:t>cannot</w:t>
      </w:r>
      <w:r>
        <w:t xml:space="preserve"> be made because the dependent variable is unknown.  But a special factor analytic method is able to give a solution for this problem. The unobserved dependent variable is influenced by determinants and in turn has an effect on the indicators. Using the LISREL estimation procedure, it is possible to quantify the relative development level of counties. This method is used in calculation of hidden economy but we can prove that this is a useful method to quantify other latent variables. Having a measure of development it can be analysed the assumption tha</w:t>
      </w:r>
      <w:r w:rsidR="00AA2EA8">
        <w:t xml:space="preserve">t the </w:t>
      </w:r>
      <w:r w:rsidR="005626A9">
        <w:t>integration into the global value chain of Hungary</w:t>
      </w:r>
      <w:r w:rsidR="00AA2EA8">
        <w:t xml:space="preserve"> has a</w:t>
      </w:r>
      <w:r>
        <w:t xml:space="preserve"> significant impact on development of counties during the period reviewed.</w:t>
      </w:r>
    </w:p>
    <w:p w:rsidR="004215DA" w:rsidRDefault="004215DA" w:rsidP="004215DA">
      <w:pPr>
        <w:pStyle w:val="Cmsor1"/>
      </w:pPr>
      <w:r w:rsidRPr="00737260">
        <w:t>Methods</w:t>
      </w:r>
    </w:p>
    <w:p w:rsidR="002B6146" w:rsidRDefault="0058640E" w:rsidP="006D1708">
      <w:pPr>
        <w:jc w:val="both"/>
      </w:pPr>
      <w:r>
        <w:t xml:space="preserve">The indicator systems for description of regional development </w:t>
      </w:r>
      <w:r w:rsidR="008249F2">
        <w:t xml:space="preserve">usually </w:t>
      </w:r>
      <w:r>
        <w:t xml:space="preserve">do not emphasize the structure of causes and consequences, indicators </w:t>
      </w:r>
      <w:r w:rsidR="008249F2">
        <w:t>of the current</w:t>
      </w:r>
      <w:r>
        <w:t xml:space="preserve"> status of relative development</w:t>
      </w:r>
      <w:r w:rsidR="008249F2" w:rsidRPr="008249F2">
        <w:t xml:space="preserve"> </w:t>
      </w:r>
      <w:r w:rsidR="008249F2">
        <w:t>properly</w:t>
      </w:r>
      <w:r>
        <w:t xml:space="preserve">.  </w:t>
      </w:r>
      <w:r w:rsidR="003F6AEA">
        <w:t xml:space="preserve">We suggest that the complex analyses of causes and consequences results a reliable picture of relative development of Hungarian counties </w:t>
      </w:r>
      <w:r w:rsidR="002B6146">
        <w:t>between the</w:t>
      </w:r>
      <w:r w:rsidR="00905503">
        <w:t xml:space="preserve"> years </w:t>
      </w:r>
      <w:r w:rsidR="003F6AEA">
        <w:t>1990-2016.</w:t>
      </w:r>
    </w:p>
    <w:p w:rsidR="00C4454E" w:rsidRDefault="002B6146" w:rsidP="006D1708">
      <w:pPr>
        <w:jc w:val="both"/>
      </w:pPr>
      <w:r>
        <w:t>The relation between causes and consequences can be captured by a latent variable</w:t>
      </w:r>
      <w:r w:rsidR="00B61329">
        <w:t xml:space="preserve"> </w:t>
      </w:r>
      <w:r>
        <w:t xml:space="preserve">which is </w:t>
      </w:r>
      <w:r w:rsidR="00812E4D">
        <w:t xml:space="preserve">in our research </w:t>
      </w:r>
      <w:r>
        <w:t xml:space="preserve">the relative development. The modelling of latent variables with causes and indicators are commonly used method for example in psychometry </w:t>
      </w:r>
      <w:sdt>
        <w:sdtPr>
          <w:id w:val="-308561974"/>
          <w:citation/>
        </w:sdtPr>
        <w:sdtEndPr/>
        <w:sdtContent>
          <w:r w:rsidR="00BD2920">
            <w:fldChar w:fldCharType="begin"/>
          </w:r>
          <w:r w:rsidR="00BD2920">
            <w:rPr>
              <w:lang w:val="hu-HU"/>
            </w:rPr>
            <w:instrText xml:space="preserve"> CITATION Bol89 \l 1038 </w:instrText>
          </w:r>
          <w:r w:rsidR="00BD2920">
            <w:fldChar w:fldCharType="separate"/>
          </w:r>
          <w:r w:rsidR="00BD2920" w:rsidRPr="009F769F">
            <w:rPr>
              <w:noProof/>
              <w:lang w:val="hu-HU"/>
            </w:rPr>
            <w:t>(Bollen, 1989)</w:t>
          </w:r>
          <w:r w:rsidR="00BD2920">
            <w:fldChar w:fldCharType="end"/>
          </w:r>
        </w:sdtContent>
      </w:sdt>
      <w:r w:rsidR="00BD2920">
        <w:t xml:space="preserve"> </w:t>
      </w:r>
      <w:r>
        <w:t>or in estimation of hidden economy</w:t>
      </w:r>
      <w:r w:rsidR="0033325D">
        <w:t xml:space="preserve"> </w:t>
      </w:r>
      <w:sdt>
        <w:sdtPr>
          <w:id w:val="2130054602"/>
          <w:citation/>
        </w:sdtPr>
        <w:sdtEndPr/>
        <w:sdtContent>
          <w:r w:rsidR="0033325D">
            <w:fldChar w:fldCharType="begin"/>
          </w:r>
          <w:r w:rsidR="0033325D">
            <w:rPr>
              <w:lang w:val="hu-HU"/>
            </w:rPr>
            <w:instrText xml:space="preserve"> CITATION Fre30 \l 1038 </w:instrText>
          </w:r>
          <w:r w:rsidR="0033325D">
            <w:fldChar w:fldCharType="separate"/>
          </w:r>
          <w:r w:rsidR="0033325D" w:rsidRPr="009F769F">
            <w:rPr>
              <w:noProof/>
              <w:lang w:val="hu-HU"/>
            </w:rPr>
            <w:t>(Frey B. a., 1984/30)</w:t>
          </w:r>
          <w:r w:rsidR="0033325D">
            <w:fldChar w:fldCharType="end"/>
          </w:r>
        </w:sdtContent>
      </w:sdt>
      <w:r w:rsidR="0033325D">
        <w:t xml:space="preserve">, </w:t>
      </w:r>
      <w:sdt>
        <w:sdtPr>
          <w:id w:val="800345956"/>
          <w:citation/>
        </w:sdtPr>
        <w:sdtEndPr/>
        <w:sdtContent>
          <w:r w:rsidR="000F2D95">
            <w:fldChar w:fldCharType="begin"/>
          </w:r>
          <w:r w:rsidR="000F2D95">
            <w:rPr>
              <w:lang w:val="hu-HU"/>
            </w:rPr>
            <w:instrText xml:space="preserve"> CITATION Fre26 \l 1038 </w:instrText>
          </w:r>
          <w:r w:rsidR="000F2D95">
            <w:fldChar w:fldCharType="separate"/>
          </w:r>
          <w:r w:rsidR="007C38AD" w:rsidRPr="007C38AD">
            <w:rPr>
              <w:noProof/>
              <w:lang w:val="hu-HU"/>
            </w:rPr>
            <w:t>(Frey &amp; Weck-Hanemann, 1984/26)</w:t>
          </w:r>
          <w:r w:rsidR="000F2D95">
            <w:fldChar w:fldCharType="end"/>
          </w:r>
        </w:sdtContent>
      </w:sdt>
      <w:r w:rsidR="000F2D95">
        <w:t xml:space="preserve">, </w:t>
      </w:r>
      <w:sdt>
        <w:sdtPr>
          <w:id w:val="983818461"/>
          <w:citation/>
        </w:sdtPr>
        <w:sdtEndPr/>
        <w:sdtContent>
          <w:r w:rsidR="000F2D95">
            <w:fldChar w:fldCharType="begin"/>
          </w:r>
          <w:r w:rsidR="008F7521">
            <w:rPr>
              <w:lang w:val="hu-HU"/>
            </w:rPr>
            <w:instrText xml:space="preserve">CITATION Lea18 \l 1038 </w:instrText>
          </w:r>
          <w:r w:rsidR="000F2D95">
            <w:fldChar w:fldCharType="separate"/>
          </w:r>
          <w:r w:rsidR="008F7521" w:rsidRPr="009F769F">
            <w:rPr>
              <w:noProof/>
              <w:lang w:val="hu-HU"/>
            </w:rPr>
            <w:t>(Leandro &amp; Schneider, 2018)</w:t>
          </w:r>
          <w:r w:rsidR="000F2D95">
            <w:fldChar w:fldCharType="end"/>
          </w:r>
        </w:sdtContent>
      </w:sdt>
      <w:r>
        <w:t xml:space="preserve"> </w:t>
      </w:r>
      <w:proofErr w:type="gramStart"/>
      <w:r>
        <w:t>The</w:t>
      </w:r>
      <w:proofErr w:type="gramEnd"/>
      <w:r>
        <w:t xml:space="preserve"> alternative methods for estimation of a latent variable can be classified into three </w:t>
      </w:r>
      <w:r w:rsidR="009945EB">
        <w:t xml:space="preserve">groups. The original method for modelling of latent variable is </w:t>
      </w:r>
      <w:r w:rsidR="00812E4D">
        <w:t>improved</w:t>
      </w:r>
      <w:r w:rsidR="009945EB">
        <w:t xml:space="preserve"> by </w:t>
      </w:r>
      <w:proofErr w:type="spellStart"/>
      <w:r w:rsidR="009945EB">
        <w:t>Kofler</w:t>
      </w:r>
      <w:proofErr w:type="spellEnd"/>
      <w:r w:rsidR="009945EB">
        <w:t xml:space="preserve"> and </w:t>
      </w:r>
      <w:proofErr w:type="spellStart"/>
      <w:r w:rsidR="009945EB">
        <w:t>Menges</w:t>
      </w:r>
      <w:proofErr w:type="spellEnd"/>
      <w:r w:rsidR="009945EB">
        <w:t xml:space="preserve"> </w:t>
      </w:r>
      <w:sdt>
        <w:sdtPr>
          <w:id w:val="1902088435"/>
          <w:citation/>
        </w:sdtPr>
        <w:sdtEndPr/>
        <w:sdtContent>
          <w:r w:rsidR="000D049D">
            <w:fldChar w:fldCharType="begin"/>
          </w:r>
          <w:r w:rsidR="000D049D">
            <w:rPr>
              <w:lang w:val="hu-HU"/>
            </w:rPr>
            <w:instrText xml:space="preserve"> CITATION Kof76 \l 1038 </w:instrText>
          </w:r>
          <w:r w:rsidR="000D049D">
            <w:fldChar w:fldCharType="separate"/>
          </w:r>
          <w:r w:rsidR="007C38AD" w:rsidRPr="007C38AD">
            <w:rPr>
              <w:noProof/>
              <w:lang w:val="hu-HU"/>
            </w:rPr>
            <w:t>(Kofler &amp; Menges, 1976)</w:t>
          </w:r>
          <w:r w:rsidR="000D049D">
            <w:fldChar w:fldCharType="end"/>
          </w:r>
        </w:sdtContent>
      </w:sdt>
      <w:r w:rsidR="000D049D">
        <w:t xml:space="preserve"> </w:t>
      </w:r>
      <w:r w:rsidR="009945EB">
        <w:t>and called “soft modelling”.  The second alternative method is the estimation of “hidden variables”</w:t>
      </w:r>
      <w:r w:rsidR="001A7185">
        <w:t>.</w:t>
      </w:r>
      <w:r w:rsidR="009945EB">
        <w:t xml:space="preserve"> </w:t>
      </w:r>
      <w:r w:rsidR="001A7185">
        <w:t>The</w:t>
      </w:r>
      <w:r w:rsidR="009945EB">
        <w:t xml:space="preserve"> third is </w:t>
      </w:r>
      <w:r w:rsidR="00B61329">
        <w:t>a</w:t>
      </w:r>
      <w:r w:rsidR="009945EB">
        <w:t xml:space="preserve"> factor </w:t>
      </w:r>
      <w:r w:rsidR="00B61329">
        <w:t>analytic</w:t>
      </w:r>
      <w:r w:rsidR="009945EB">
        <w:t xml:space="preserve"> method</w:t>
      </w:r>
      <w:r w:rsidR="00B61329">
        <w:t>, the LISREL model</w:t>
      </w:r>
      <w:r w:rsidR="009945EB">
        <w:t xml:space="preserve"> </w:t>
      </w:r>
      <w:r w:rsidR="00B61329">
        <w:t>(linear interdependent structural relationship)</w:t>
      </w:r>
      <w:r w:rsidR="00C32E65">
        <w:t xml:space="preserve"> </w:t>
      </w:r>
      <w:r w:rsidR="00B61329">
        <w:t>presented by</w:t>
      </w:r>
      <w:r w:rsidR="009945EB">
        <w:t xml:space="preserve"> </w:t>
      </w:r>
      <w:proofErr w:type="spellStart"/>
      <w:r w:rsidR="009945EB">
        <w:t>Jöreskog</w:t>
      </w:r>
      <w:proofErr w:type="spellEnd"/>
      <w:r w:rsidR="009945EB">
        <w:t xml:space="preserve"> </w:t>
      </w:r>
      <w:r w:rsidR="00B61329">
        <w:t xml:space="preserve">that </w:t>
      </w:r>
      <w:r w:rsidR="009945EB">
        <w:t>is a combined model of previous two model</w:t>
      </w:r>
      <w:r w:rsidR="00B61329">
        <w:t>s</w:t>
      </w:r>
      <w:r w:rsidR="00942C81">
        <w:t xml:space="preserve"> and the generalizations of the MIMIC (multiple indicators multiple causes) approach.</w:t>
      </w:r>
      <w:r w:rsidR="009945EB">
        <w:t xml:space="preserve"> </w:t>
      </w:r>
      <w:sdt>
        <w:sdtPr>
          <w:id w:val="2085950632"/>
          <w:citation/>
        </w:sdtPr>
        <w:sdtEndPr/>
        <w:sdtContent>
          <w:r w:rsidR="007B31B8">
            <w:fldChar w:fldCharType="begin"/>
          </w:r>
          <w:r w:rsidR="007B31B8">
            <w:rPr>
              <w:lang w:val="hu-HU"/>
            </w:rPr>
            <w:instrText xml:space="preserve"> CITATION Jör69 \l 1038 </w:instrText>
          </w:r>
          <w:r w:rsidR="007B31B8">
            <w:fldChar w:fldCharType="separate"/>
          </w:r>
          <w:r w:rsidR="007C38AD" w:rsidRPr="007C38AD">
            <w:rPr>
              <w:noProof/>
              <w:lang w:val="hu-HU"/>
            </w:rPr>
            <w:t>(Jöreskog, 1969)</w:t>
          </w:r>
          <w:r w:rsidR="007B31B8">
            <w:fldChar w:fldCharType="end"/>
          </w:r>
        </w:sdtContent>
      </w:sdt>
      <w:r w:rsidR="007B31B8">
        <w:t xml:space="preserve"> </w:t>
      </w:r>
      <w:r w:rsidR="00C32E65">
        <w:t xml:space="preserve">The measurement model links the latent variable to observed indicators. The structural equations model specifies the causal relationships among the unobserved variables. </w:t>
      </w:r>
      <w:r w:rsidR="00812E4D">
        <w:t>This factor analytic approach is applied in our research.</w:t>
      </w:r>
    </w:p>
    <w:p w:rsidR="001E66BF" w:rsidRDefault="00812E4D" w:rsidP="00907FDD">
      <w:pPr>
        <w:jc w:val="both"/>
      </w:pPr>
      <w:r>
        <w:t xml:space="preserve">The collected county-level data are available for </w:t>
      </w:r>
      <w:r w:rsidR="00CC0B51">
        <w:t xml:space="preserve">the period </w:t>
      </w:r>
      <w:r>
        <w:t xml:space="preserve">1990-2016, from this dataset the determinants are identified as the causes of change of relative development by Granger causality test. </w:t>
      </w:r>
      <w:r w:rsidR="001E66BF">
        <w:t xml:space="preserve">We consider </w:t>
      </w:r>
      <w:r w:rsidR="00F10EFD">
        <w:t>five</w:t>
      </w:r>
      <w:r w:rsidR="001E66BF">
        <w:t xml:space="preserve"> determinants can be detected that have a significant impact on the development of counties: the presence of successful </w:t>
      </w:r>
      <w:r w:rsidR="00DA51D5">
        <w:t>private</w:t>
      </w:r>
      <w:r w:rsidR="001E66BF">
        <w:t xml:space="preserve"> companies with capability of export production, the characteristics of available labour </w:t>
      </w:r>
      <w:r w:rsidR="00DA51D5">
        <w:t>force</w:t>
      </w:r>
      <w:r w:rsidR="001E66BF">
        <w:t xml:space="preserve"> (quantify, qualification, elas</w:t>
      </w:r>
      <w:r w:rsidR="005C4843">
        <w:t xml:space="preserve">ticity), the infrastructure, </w:t>
      </w:r>
      <w:r w:rsidR="001E66BF">
        <w:t>the presence of universities</w:t>
      </w:r>
      <w:r w:rsidR="005C4843">
        <w:t xml:space="preserve"> and social </w:t>
      </w:r>
      <w:r w:rsidR="00B75BCB">
        <w:t xml:space="preserve">situation. </w:t>
      </w:r>
      <w:r w:rsidR="001E66BF">
        <w:t xml:space="preserve">These determinants are variables which are observed through indicators. The presence of successful private companies has the consequences that gross value added per capita </w:t>
      </w:r>
      <w:r w:rsidR="004474A1">
        <w:t>is</w:t>
      </w:r>
      <w:r w:rsidR="006371F9">
        <w:t xml:space="preserve"> increasing. </w:t>
      </w:r>
      <w:r w:rsidR="001E66BF">
        <w:t xml:space="preserve">The available labour force is </w:t>
      </w:r>
      <w:r w:rsidR="001E66BF">
        <w:lastRenderedPageBreak/>
        <w:t>observable in rate of unemployment and change of migratio</w:t>
      </w:r>
      <w:r w:rsidR="00160007">
        <w:t>n and immigration</w:t>
      </w:r>
      <w:r w:rsidR="001E66BF">
        <w:t xml:space="preserve"> among counties. Infrastructure </w:t>
      </w:r>
      <w:r>
        <w:t xml:space="preserve">includes </w:t>
      </w:r>
      <w:r w:rsidR="00E17F56">
        <w:t xml:space="preserve">the factor of utility gap, the length of national public roads and the number of retail shops and pharmacies. </w:t>
      </w:r>
      <w:r w:rsidR="001E66BF">
        <w:t>For the presence of universities the number of student</w:t>
      </w:r>
      <w:r w:rsidR="00160007">
        <w:t>s in universities is a good indi</w:t>
      </w:r>
      <w:r w:rsidR="001E66BF">
        <w:t>cator. Awareness of the direction of cau</w:t>
      </w:r>
      <w:r w:rsidR="00160007">
        <w:t>ses measurement and structural equation are fitted.</w:t>
      </w:r>
    </w:p>
    <w:p w:rsidR="00F37528" w:rsidRDefault="00E17F56" w:rsidP="00907FDD">
      <w:pPr>
        <w:jc w:val="both"/>
      </w:pPr>
      <w:r>
        <w:t xml:space="preserve">The results of economic development can be measured also with five indicators, which include the </w:t>
      </w:r>
      <w:r w:rsidR="0009671B">
        <w:t xml:space="preserve">economic growth, the real wages </w:t>
      </w:r>
      <w:r w:rsidR="0096603E">
        <w:t>and the</w:t>
      </w:r>
      <w:r w:rsidR="0009671B">
        <w:t xml:space="preserve"> development of infrastructure with the construction activity by location, the number of students by permanent space of residence and the internal migration difference.</w:t>
      </w:r>
    </w:p>
    <w:p w:rsidR="006D1708" w:rsidRPr="006D1708" w:rsidRDefault="00F37528" w:rsidP="00907FDD">
      <w:pPr>
        <w:jc w:val="both"/>
      </w:pPr>
      <w:r>
        <w:t xml:space="preserve">For </w:t>
      </w:r>
      <w:r w:rsidR="00CC0B51">
        <w:t>this</w:t>
      </w:r>
      <w:r>
        <w:t xml:space="preserve"> model </w:t>
      </w:r>
      <w:proofErr w:type="gramStart"/>
      <w:r w:rsidR="00414CE3">
        <w:t>specification</w:t>
      </w:r>
      <w:r>
        <w:t xml:space="preserve">  LISREL</w:t>
      </w:r>
      <w:proofErr w:type="gramEnd"/>
      <w:r>
        <w:t xml:space="preserve"> software</w:t>
      </w:r>
      <w:r w:rsidR="00411E3E">
        <w:t xml:space="preserve"> is ap</w:t>
      </w:r>
      <w:r w:rsidR="00CC0B51">
        <w:t>plied</w:t>
      </w:r>
      <w:r>
        <w:t>.</w:t>
      </w:r>
    </w:p>
    <w:p w:rsidR="004215DA" w:rsidRPr="00737260" w:rsidRDefault="004215DA" w:rsidP="004215DA">
      <w:pPr>
        <w:pStyle w:val="Cmsor1"/>
      </w:pPr>
      <w:r w:rsidRPr="00737260">
        <w:t>Results</w:t>
      </w:r>
    </w:p>
    <w:p w:rsidR="0096603E" w:rsidRDefault="002C4805" w:rsidP="009F769F">
      <w:pPr>
        <w:jc w:val="both"/>
      </w:pPr>
      <w:r>
        <w:t xml:space="preserve">In the nineties ended the regime change and the structure of Hungarian economy adopted to the market economic environment. The economy integrated in the global value chain in high level because of the increasing foreign direct investments of multinational enterprises. The </w:t>
      </w:r>
      <w:r w:rsidR="0096603E">
        <w:t>regional</w:t>
      </w:r>
      <w:r>
        <w:t xml:space="preserve"> distribution of these corporations </w:t>
      </w:r>
      <w:r w:rsidR="00B24DFE">
        <w:t>has been</w:t>
      </w:r>
      <w:r>
        <w:t xml:space="preserve"> </w:t>
      </w:r>
      <w:r w:rsidR="0096603E">
        <w:t xml:space="preserve">concentrated. The multinational corporations </w:t>
      </w:r>
      <w:r w:rsidR="00B24DFE">
        <w:t>produced for export</w:t>
      </w:r>
      <w:r w:rsidR="0096603E">
        <w:t xml:space="preserve"> therefore their location </w:t>
      </w:r>
      <w:r w:rsidR="00B24DFE">
        <w:t>was</w:t>
      </w:r>
      <w:r w:rsidR="0096603E">
        <w:t xml:space="preserve"> determined much more by the input opportunities of the region initially as the regional demand opportunities.  </w:t>
      </w:r>
    </w:p>
    <w:p w:rsidR="00DF19D0" w:rsidRDefault="00DF19D0" w:rsidP="009F769F">
      <w:pPr>
        <w:jc w:val="both"/>
      </w:pPr>
      <w:r>
        <w:t xml:space="preserve">Later the increasing industrial concentration also became a self-generating process.  The change of relative development </w:t>
      </w:r>
      <w:r w:rsidR="00411E3E">
        <w:t xml:space="preserve">of counties </w:t>
      </w:r>
      <w:r>
        <w:t>result</w:t>
      </w:r>
      <w:r w:rsidR="00B24DFE">
        <w:t>ed</w:t>
      </w:r>
      <w:r>
        <w:t xml:space="preserve"> changes in income and so in the final demand of households, as well. </w:t>
      </w:r>
    </w:p>
    <w:p w:rsidR="009B5C1D" w:rsidRDefault="00DF19D0" w:rsidP="009F769F">
      <w:pPr>
        <w:jc w:val="both"/>
      </w:pPr>
      <w:r>
        <w:t>These processes can be follow</w:t>
      </w:r>
      <w:r w:rsidR="00411E3E">
        <w:t>ed</w:t>
      </w:r>
      <w:r>
        <w:t xml:space="preserve"> in our model because the counties</w:t>
      </w:r>
      <w:r w:rsidR="00411E3E">
        <w:t>’</w:t>
      </w:r>
      <w:r>
        <w:t xml:space="preserve"> integration into the global value chain also </w:t>
      </w:r>
      <w:r w:rsidR="00411E3E">
        <w:t>cause</w:t>
      </w:r>
      <w:r w:rsidR="00B24DFE">
        <w:t>d</w:t>
      </w:r>
      <w:r>
        <w:t xml:space="preserve"> a significant increase in their relative development.</w:t>
      </w:r>
    </w:p>
    <w:p w:rsidR="004215DA" w:rsidRDefault="004215DA" w:rsidP="004215DA">
      <w:pPr>
        <w:pStyle w:val="Cmsor1"/>
      </w:pPr>
      <w:r w:rsidRPr="00737260">
        <w:t>Conclusions</w:t>
      </w:r>
    </w:p>
    <w:p w:rsidR="00810748" w:rsidRDefault="005E2165" w:rsidP="009F769F">
      <w:pPr>
        <w:jc w:val="both"/>
      </w:pPr>
      <w:r>
        <w:t>We argue that o</w:t>
      </w:r>
      <w:r w:rsidR="00F37528">
        <w:t>ur model is appropriate for the estimation of relative development of Hungarian counties between the examined years 1990-2016. We determined the regional causes and the consequences of</w:t>
      </w:r>
      <w:r w:rsidR="00F37528" w:rsidRPr="00F37528">
        <w:t xml:space="preserve"> </w:t>
      </w:r>
      <w:r w:rsidR="00F37528">
        <w:t xml:space="preserve">economic development in Hungary during this period. </w:t>
      </w:r>
      <w:r w:rsidR="001412EB">
        <w:t>The measurement and structural models are specified</w:t>
      </w:r>
      <w:r w:rsidR="00F37528">
        <w:t xml:space="preserve"> in LISREL software</w:t>
      </w:r>
      <w:r w:rsidR="000A67B9">
        <w:t>.</w:t>
      </w:r>
    </w:p>
    <w:p w:rsidR="000A67B9" w:rsidRDefault="000A67B9" w:rsidP="009F769F">
      <w:pPr>
        <w:jc w:val="both"/>
      </w:pPr>
      <w:r>
        <w:t>We conclude that the export</w:t>
      </w:r>
      <w:r w:rsidR="001412EB">
        <w:t>-</w:t>
      </w:r>
      <w:r>
        <w:t>oriented, competitive multinational enterprises select</w:t>
      </w:r>
      <w:r w:rsidR="001412EB">
        <w:t>ed</w:t>
      </w:r>
      <w:r>
        <w:t xml:space="preserve"> such regions</w:t>
      </w:r>
      <w:r w:rsidR="001412EB">
        <w:t xml:space="preserve"> </w:t>
      </w:r>
      <w:r>
        <w:t xml:space="preserve">where the input supply </w:t>
      </w:r>
      <w:r w:rsidR="001412EB">
        <w:t>was</w:t>
      </w:r>
      <w:r>
        <w:t xml:space="preserve"> more favourable. This process became a self-generating process, and the gap between developed and less developed regions also deepen</w:t>
      </w:r>
      <w:r w:rsidR="001412EB">
        <w:t>ed</w:t>
      </w:r>
      <w:r>
        <w:t>.</w:t>
      </w:r>
    </w:p>
    <w:p w:rsidR="000A67B9" w:rsidRDefault="000A67B9" w:rsidP="009F769F">
      <w:pPr>
        <w:jc w:val="both"/>
      </w:pPr>
      <w:r>
        <w:t>In addition</w:t>
      </w:r>
      <w:r w:rsidR="001412EB">
        <w:t>,</w:t>
      </w:r>
      <w:r>
        <w:t xml:space="preserve"> </w:t>
      </w:r>
      <w:r w:rsidR="001412EB">
        <w:t>it is</w:t>
      </w:r>
      <w:r>
        <w:t xml:space="preserve"> shown that the modelling of latent variable is appropriate for the estimation of relative change of </w:t>
      </w:r>
      <w:r w:rsidR="002B5B2C">
        <w:t xml:space="preserve">counties’ </w:t>
      </w:r>
      <w:r>
        <w:t>economic development.</w:t>
      </w:r>
    </w:p>
    <w:p w:rsidR="000A67B9" w:rsidRPr="00810748" w:rsidRDefault="000A67B9" w:rsidP="00810748"/>
    <w:p w:rsidR="004215DA" w:rsidRDefault="004215DA" w:rsidP="004215DA">
      <w:pPr>
        <w:pStyle w:val="Cmsor1"/>
        <w:numPr>
          <w:ilvl w:val="0"/>
          <w:numId w:val="0"/>
        </w:numPr>
        <w:ind w:left="480" w:hanging="480"/>
      </w:pPr>
      <w:r w:rsidRPr="00737260">
        <w:t>References</w:t>
      </w:r>
    </w:p>
    <w:p w:rsidR="00941A16" w:rsidRDefault="00941A16" w:rsidP="00941A16">
      <w:proofErr w:type="spellStart"/>
      <w:r>
        <w:t>Bollen</w:t>
      </w:r>
      <w:proofErr w:type="spellEnd"/>
      <w:r>
        <w:t>, K. A. (1989). Structural Equations with Latent Variables. New York: Wiley.</w:t>
      </w:r>
    </w:p>
    <w:p w:rsidR="00941A16" w:rsidRDefault="00941A16" w:rsidP="00941A16">
      <w:r>
        <w:t>Frey, B. a. (1984/30). The hidden economy: State and prospects for measurement. Review of Income and Wealth, 1-23.</w:t>
      </w:r>
    </w:p>
    <w:p w:rsidR="00941A16" w:rsidRDefault="00941A16" w:rsidP="00941A16">
      <w:r>
        <w:t xml:space="preserve">Frey, B. S., &amp; </w:t>
      </w:r>
      <w:proofErr w:type="spellStart"/>
      <w:r>
        <w:t>Weck-Hanemann</w:t>
      </w:r>
      <w:proofErr w:type="spellEnd"/>
      <w:r>
        <w:t>, H. (1984/26). The Hidden Economy as an 'Unobserved' variable. European Economic Review, 33-53.</w:t>
      </w:r>
    </w:p>
    <w:p w:rsidR="00941A16" w:rsidRDefault="00941A16" w:rsidP="00941A16">
      <w:proofErr w:type="spellStart"/>
      <w:r>
        <w:t>Jöreskog</w:t>
      </w:r>
      <w:proofErr w:type="spellEnd"/>
      <w:r>
        <w:t xml:space="preserve">, K. (1969). A general approach to confirmatory maximum likelihood factor analysis. </w:t>
      </w:r>
      <w:proofErr w:type="spellStart"/>
      <w:r>
        <w:t>Psychometrika</w:t>
      </w:r>
      <w:proofErr w:type="spellEnd"/>
      <w:r>
        <w:t>, 183-202.</w:t>
      </w:r>
    </w:p>
    <w:p w:rsidR="00941A16" w:rsidRDefault="00941A16" w:rsidP="00941A16">
      <w:proofErr w:type="spellStart"/>
      <w:r>
        <w:t>Kofler</w:t>
      </w:r>
      <w:proofErr w:type="spellEnd"/>
      <w:r>
        <w:t xml:space="preserve">, E., &amp; </w:t>
      </w:r>
      <w:proofErr w:type="spellStart"/>
      <w:r>
        <w:t>Menges</w:t>
      </w:r>
      <w:proofErr w:type="spellEnd"/>
      <w:r>
        <w:t xml:space="preserve">, G. (1976). </w:t>
      </w:r>
      <w:proofErr w:type="spellStart"/>
      <w:r>
        <w:t>Enscheidungen</w:t>
      </w:r>
      <w:proofErr w:type="spellEnd"/>
      <w:r>
        <w:t xml:space="preserve"> be </w:t>
      </w:r>
      <w:proofErr w:type="spellStart"/>
      <w:r>
        <w:t>unvollstaendiger</w:t>
      </w:r>
      <w:proofErr w:type="spellEnd"/>
      <w:r>
        <w:t xml:space="preserve"> Information. Berlin Heidelberg New York: Springer-</w:t>
      </w:r>
      <w:proofErr w:type="spellStart"/>
      <w:r>
        <w:t>Verlag</w:t>
      </w:r>
      <w:proofErr w:type="spellEnd"/>
      <w:r>
        <w:t>.</w:t>
      </w:r>
    </w:p>
    <w:p w:rsidR="00941A16" w:rsidRDefault="00941A16" w:rsidP="00941A16">
      <w:r>
        <w:t>Leandro, M., &amp; Schneider, F. (2018). Shadow Economies Around the World: What Did We Learn Over the Last 20 Years? IMF Working Paper. https://www.imf.org/~/media/Files/Publications/WP/2018/wp1817.ashx.</w:t>
      </w:r>
    </w:p>
    <w:p w:rsidR="00941A16" w:rsidRDefault="00941A16" w:rsidP="009F769F">
      <w:pPr>
        <w:pStyle w:val="Cmsor1"/>
        <w:numPr>
          <w:ilvl w:val="0"/>
          <w:numId w:val="0"/>
        </w:numPr>
      </w:pPr>
    </w:p>
    <w:p w:rsidR="000F2D95" w:rsidRPr="000F2D95" w:rsidRDefault="000F2D95" w:rsidP="009F769F">
      <w:pPr>
        <w:pStyle w:val="Irodalomjegyzk"/>
        <w:ind w:left="720" w:hanging="720"/>
      </w:pPr>
    </w:p>
    <w:sectPr w:rsidR="000F2D95" w:rsidRPr="000F2D95" w:rsidSect="003E75D8">
      <w:footerReference w:type="default" r:id="rId8"/>
      <w:headerReference w:type="first" r:id="rId9"/>
      <w:footerReference w:type="first" r:id="rId10"/>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D1D" w:rsidRDefault="00190D1D">
      <w:pPr>
        <w:spacing w:after="0" w:line="240" w:lineRule="auto"/>
      </w:pPr>
      <w:r>
        <w:separator/>
      </w:r>
    </w:p>
  </w:endnote>
  <w:endnote w:type="continuationSeparator" w:id="0">
    <w:p w:rsidR="00190D1D" w:rsidRDefault="00190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D1D" w:rsidRDefault="00836EF3">
    <w:pPr>
      <w:pStyle w:val="llb"/>
      <w:jc w:val="center"/>
    </w:pPr>
    <w:r>
      <w:rPr>
        <w:noProof/>
      </w:rPr>
      <w:fldChar w:fldCharType="begin"/>
    </w:r>
    <w:r>
      <w:rPr>
        <w:noProof/>
      </w:rPr>
      <w:instrText>PAGE</w:instrText>
    </w:r>
    <w:r>
      <w:rPr>
        <w:noProof/>
      </w:rPr>
      <w:fldChar w:fldCharType="separate"/>
    </w:r>
    <w:r w:rsidR="00106050">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D1D" w:rsidRDefault="00190D1D">
    <w:pPr>
      <w:pStyle w:val="llb"/>
      <w:rPr>
        <w:sz w:val="24"/>
        <w:szCs w:val="24"/>
      </w:rPr>
    </w:pPr>
  </w:p>
  <w:p w:rsidR="00190D1D" w:rsidRDefault="00190D1D">
    <w:pPr>
      <w:pStyle w:val="llb"/>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190D1D" w:rsidRDefault="00190D1D">
    <w:pPr>
      <w:pStyle w:val="llb"/>
    </w:pPr>
  </w:p>
  <w:p w:rsidR="00190D1D" w:rsidRDefault="00190D1D">
    <w:pPr>
      <w:pStyle w:val="llb"/>
    </w:pPr>
    <w:r>
      <w:t>http://epp.eurostat.ec.europa.eu</w:t>
    </w:r>
  </w:p>
  <w:p w:rsidR="00190D1D" w:rsidRDefault="00190D1D">
    <w:pPr>
      <w:pStyle w:val="llb"/>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D1D" w:rsidRDefault="00190D1D">
      <w:pPr>
        <w:spacing w:after="0" w:line="240" w:lineRule="auto"/>
      </w:pPr>
      <w:r>
        <w:separator/>
      </w:r>
    </w:p>
  </w:footnote>
  <w:footnote w:type="continuationSeparator" w:id="0">
    <w:p w:rsidR="00190D1D" w:rsidRDefault="00190D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D1D" w:rsidRDefault="00190D1D">
    <w:pPr>
      <w:pStyle w:val="lfej"/>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432656"/>
    <w:multiLevelType w:val="multilevel"/>
    <w:tmpl w:val="AC885D7A"/>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080"/>
        </w:tabs>
        <w:ind w:left="1080" w:hanging="600"/>
      </w:pPr>
    </w:lvl>
    <w:lvl w:ilvl="2">
      <w:start w:val="1"/>
      <w:numFmt w:val="decimal"/>
      <w:pStyle w:val="Cmsor3"/>
      <w:lvlText w:val="%1.%2.%3."/>
      <w:lvlJc w:val="left"/>
      <w:pPr>
        <w:tabs>
          <w:tab w:val="num" w:pos="1920"/>
        </w:tabs>
        <w:ind w:left="1920" w:hanging="840"/>
      </w:pPr>
    </w:lvl>
    <w:lvl w:ilvl="3">
      <w:start w:val="1"/>
      <w:numFmt w:val="decimal"/>
      <w:pStyle w:val="Cmsor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631D2D02"/>
    <w:multiLevelType w:val="hybridMultilevel"/>
    <w:tmpl w:val="2D627494"/>
    <w:lvl w:ilvl="0" w:tplc="3C3E76A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5DA"/>
    <w:rsid w:val="00003746"/>
    <w:rsid w:val="000839D8"/>
    <w:rsid w:val="00091D4A"/>
    <w:rsid w:val="00095684"/>
    <w:rsid w:val="0009671B"/>
    <w:rsid w:val="000A67B9"/>
    <w:rsid w:val="000A6F1D"/>
    <w:rsid w:val="000C2536"/>
    <w:rsid w:val="000D049D"/>
    <w:rsid w:val="000F2D95"/>
    <w:rsid w:val="00106050"/>
    <w:rsid w:val="00117F2A"/>
    <w:rsid w:val="00122835"/>
    <w:rsid w:val="001412EB"/>
    <w:rsid w:val="00145D95"/>
    <w:rsid w:val="00160007"/>
    <w:rsid w:val="00190672"/>
    <w:rsid w:val="0019085F"/>
    <w:rsid w:val="00190D1D"/>
    <w:rsid w:val="00192D3B"/>
    <w:rsid w:val="001A7185"/>
    <w:rsid w:val="001D3911"/>
    <w:rsid w:val="001E5406"/>
    <w:rsid w:val="001E66BF"/>
    <w:rsid w:val="002165DB"/>
    <w:rsid w:val="00225672"/>
    <w:rsid w:val="002323DB"/>
    <w:rsid w:val="002460E4"/>
    <w:rsid w:val="002B5B2C"/>
    <w:rsid w:val="002B6146"/>
    <w:rsid w:val="002C4805"/>
    <w:rsid w:val="0033325D"/>
    <w:rsid w:val="00372536"/>
    <w:rsid w:val="003B3652"/>
    <w:rsid w:val="003D07BF"/>
    <w:rsid w:val="003E75D8"/>
    <w:rsid w:val="003F6AEA"/>
    <w:rsid w:val="00411E3E"/>
    <w:rsid w:val="00414CE3"/>
    <w:rsid w:val="00420C73"/>
    <w:rsid w:val="004215DA"/>
    <w:rsid w:val="00431BFE"/>
    <w:rsid w:val="00432C42"/>
    <w:rsid w:val="004474A1"/>
    <w:rsid w:val="004B0400"/>
    <w:rsid w:val="004E0781"/>
    <w:rsid w:val="004E5BF9"/>
    <w:rsid w:val="0051639C"/>
    <w:rsid w:val="005350C3"/>
    <w:rsid w:val="005626A9"/>
    <w:rsid w:val="005805C9"/>
    <w:rsid w:val="00584C33"/>
    <w:rsid w:val="0058640E"/>
    <w:rsid w:val="005B1645"/>
    <w:rsid w:val="005C4843"/>
    <w:rsid w:val="005E2165"/>
    <w:rsid w:val="005E7EF6"/>
    <w:rsid w:val="00615E99"/>
    <w:rsid w:val="006371F9"/>
    <w:rsid w:val="00663ACD"/>
    <w:rsid w:val="00666019"/>
    <w:rsid w:val="00670AAF"/>
    <w:rsid w:val="006764B0"/>
    <w:rsid w:val="006B0C4A"/>
    <w:rsid w:val="006D1708"/>
    <w:rsid w:val="00737260"/>
    <w:rsid w:val="007452B4"/>
    <w:rsid w:val="007B31B8"/>
    <w:rsid w:val="007C38AD"/>
    <w:rsid w:val="007C558E"/>
    <w:rsid w:val="007C61C0"/>
    <w:rsid w:val="007C7471"/>
    <w:rsid w:val="00810748"/>
    <w:rsid w:val="00811814"/>
    <w:rsid w:val="00812E4D"/>
    <w:rsid w:val="008249F2"/>
    <w:rsid w:val="00836EF3"/>
    <w:rsid w:val="00872388"/>
    <w:rsid w:val="00887E7A"/>
    <w:rsid w:val="0089437C"/>
    <w:rsid w:val="008A7C8A"/>
    <w:rsid w:val="008D4B85"/>
    <w:rsid w:val="008E416E"/>
    <w:rsid w:val="008F7521"/>
    <w:rsid w:val="00905503"/>
    <w:rsid w:val="00907FDD"/>
    <w:rsid w:val="00914817"/>
    <w:rsid w:val="00941A16"/>
    <w:rsid w:val="00942C81"/>
    <w:rsid w:val="00950264"/>
    <w:rsid w:val="00952496"/>
    <w:rsid w:val="0096603E"/>
    <w:rsid w:val="009771F4"/>
    <w:rsid w:val="00987F97"/>
    <w:rsid w:val="009945EB"/>
    <w:rsid w:val="009B5C1D"/>
    <w:rsid w:val="009D0582"/>
    <w:rsid w:val="009D16BF"/>
    <w:rsid w:val="009D68DF"/>
    <w:rsid w:val="009F769F"/>
    <w:rsid w:val="00A11822"/>
    <w:rsid w:val="00A51EA8"/>
    <w:rsid w:val="00A646F3"/>
    <w:rsid w:val="00A84AFF"/>
    <w:rsid w:val="00AA2EA8"/>
    <w:rsid w:val="00AB0D17"/>
    <w:rsid w:val="00AC2A19"/>
    <w:rsid w:val="00AD6813"/>
    <w:rsid w:val="00B24DFE"/>
    <w:rsid w:val="00B61329"/>
    <w:rsid w:val="00B73B6F"/>
    <w:rsid w:val="00B75BCB"/>
    <w:rsid w:val="00BD2920"/>
    <w:rsid w:val="00C22836"/>
    <w:rsid w:val="00C32E65"/>
    <w:rsid w:val="00C4454E"/>
    <w:rsid w:val="00C84D16"/>
    <w:rsid w:val="00C955E8"/>
    <w:rsid w:val="00C976F8"/>
    <w:rsid w:val="00CC0B51"/>
    <w:rsid w:val="00CD612D"/>
    <w:rsid w:val="00D74788"/>
    <w:rsid w:val="00D77765"/>
    <w:rsid w:val="00DA488C"/>
    <w:rsid w:val="00DA51D5"/>
    <w:rsid w:val="00DB59C1"/>
    <w:rsid w:val="00DC220F"/>
    <w:rsid w:val="00DE2096"/>
    <w:rsid w:val="00DF19D0"/>
    <w:rsid w:val="00DF57D4"/>
    <w:rsid w:val="00E105D1"/>
    <w:rsid w:val="00E141AA"/>
    <w:rsid w:val="00E17B6A"/>
    <w:rsid w:val="00E17F56"/>
    <w:rsid w:val="00E33FE4"/>
    <w:rsid w:val="00E51AB4"/>
    <w:rsid w:val="00E83988"/>
    <w:rsid w:val="00EA3D9D"/>
    <w:rsid w:val="00EC18A0"/>
    <w:rsid w:val="00ED23E1"/>
    <w:rsid w:val="00F10EFD"/>
    <w:rsid w:val="00F37528"/>
    <w:rsid w:val="00F62C2B"/>
    <w:rsid w:val="00F762BD"/>
    <w:rsid w:val="00FD7261"/>
    <w:rsid w:val="00FF0B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CBC95A-BC96-4742-9BF2-5F55E953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D6813"/>
    <w:rPr>
      <w:lang w:val="en-GB"/>
    </w:rPr>
  </w:style>
  <w:style w:type="paragraph" w:styleId="Cmsor1">
    <w:name w:val="heading 1"/>
    <w:basedOn w:val="Norml"/>
    <w:next w:val="Norml"/>
    <w:link w:val="Cmsor1Char"/>
    <w:uiPriority w:val="9"/>
    <w:qFormat/>
    <w:rsid w:val="004215DA"/>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Cmsor2">
    <w:name w:val="heading 2"/>
    <w:basedOn w:val="Norml"/>
    <w:next w:val="Norml"/>
    <w:link w:val="Cmsor2Char"/>
    <w:qFormat/>
    <w:rsid w:val="004215DA"/>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Cmsor3">
    <w:name w:val="heading 3"/>
    <w:basedOn w:val="Norml"/>
    <w:next w:val="Norml"/>
    <w:link w:val="Cmsor3Char"/>
    <w:qFormat/>
    <w:rsid w:val="004215DA"/>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Cmsor4">
    <w:name w:val="heading 4"/>
    <w:basedOn w:val="Norml"/>
    <w:next w:val="Norml"/>
    <w:link w:val="Cmsor4Char"/>
    <w:qFormat/>
    <w:rsid w:val="004215DA"/>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215DA"/>
    <w:rPr>
      <w:rFonts w:ascii="Times New Roman" w:eastAsia="Times New Roman" w:hAnsi="Times New Roman" w:cs="Times New Roman"/>
      <w:b/>
      <w:smallCaps/>
      <w:sz w:val="24"/>
      <w:szCs w:val="20"/>
      <w:lang w:val="en-GB"/>
    </w:rPr>
  </w:style>
  <w:style w:type="character" w:customStyle="1" w:styleId="Cmsor2Char">
    <w:name w:val="Címsor 2 Char"/>
    <w:basedOn w:val="Bekezdsalapbettpusa"/>
    <w:link w:val="Cmsor2"/>
    <w:rsid w:val="004215DA"/>
    <w:rPr>
      <w:rFonts w:ascii="Times New Roman" w:eastAsia="Times New Roman" w:hAnsi="Times New Roman" w:cs="Times New Roman"/>
      <w:b/>
      <w:sz w:val="24"/>
      <w:szCs w:val="20"/>
      <w:lang w:val="en-GB"/>
    </w:rPr>
  </w:style>
  <w:style w:type="character" w:customStyle="1" w:styleId="Cmsor3Char">
    <w:name w:val="Címsor 3 Char"/>
    <w:basedOn w:val="Bekezdsalapbettpusa"/>
    <w:link w:val="Cmsor3"/>
    <w:rsid w:val="004215DA"/>
    <w:rPr>
      <w:rFonts w:ascii="Times New Roman" w:eastAsia="Times New Roman" w:hAnsi="Times New Roman" w:cs="Times New Roman"/>
      <w:i/>
      <w:sz w:val="24"/>
      <w:szCs w:val="20"/>
      <w:lang w:val="en-GB"/>
    </w:rPr>
  </w:style>
  <w:style w:type="character" w:customStyle="1" w:styleId="Cmsor4Char">
    <w:name w:val="Címsor 4 Char"/>
    <w:basedOn w:val="Bekezdsalapbettpusa"/>
    <w:link w:val="Cmsor4"/>
    <w:rsid w:val="004215DA"/>
    <w:rPr>
      <w:rFonts w:ascii="Times New Roman" w:eastAsia="Times New Roman" w:hAnsi="Times New Roman" w:cs="Times New Roman"/>
      <w:sz w:val="24"/>
      <w:szCs w:val="20"/>
      <w:lang w:val="en-GB"/>
    </w:rPr>
  </w:style>
  <w:style w:type="paragraph" w:styleId="llb">
    <w:name w:val="footer"/>
    <w:basedOn w:val="Norml"/>
    <w:link w:val="llbChar"/>
    <w:uiPriority w:val="99"/>
    <w:rsid w:val="004215DA"/>
    <w:pPr>
      <w:spacing w:after="0" w:line="240" w:lineRule="auto"/>
      <w:ind w:right="-567"/>
    </w:pPr>
    <w:rPr>
      <w:rFonts w:ascii="Arial" w:eastAsia="Times New Roman" w:hAnsi="Arial" w:cs="Times New Roman"/>
      <w:sz w:val="16"/>
      <w:szCs w:val="20"/>
    </w:rPr>
  </w:style>
  <w:style w:type="character" w:customStyle="1" w:styleId="llbChar">
    <w:name w:val="Élőláb Char"/>
    <w:basedOn w:val="Bekezdsalapbettpusa"/>
    <w:link w:val="llb"/>
    <w:uiPriority w:val="99"/>
    <w:rsid w:val="004215DA"/>
    <w:rPr>
      <w:rFonts w:ascii="Arial" w:eastAsia="Times New Roman" w:hAnsi="Arial" w:cs="Times New Roman"/>
      <w:sz w:val="16"/>
      <w:szCs w:val="20"/>
      <w:lang w:val="en-GB"/>
    </w:rPr>
  </w:style>
  <w:style w:type="paragraph" w:styleId="lfej">
    <w:name w:val="header"/>
    <w:basedOn w:val="Norml"/>
    <w:link w:val="lfejChar"/>
    <w:uiPriority w:val="99"/>
    <w:rsid w:val="004215DA"/>
    <w:pPr>
      <w:tabs>
        <w:tab w:val="center" w:pos="4153"/>
        <w:tab w:val="right" w:pos="8306"/>
      </w:tabs>
      <w:spacing w:after="240" w:line="240" w:lineRule="auto"/>
      <w:jc w:val="both"/>
    </w:pPr>
    <w:rPr>
      <w:rFonts w:ascii="Times New Roman" w:eastAsia="Times New Roman" w:hAnsi="Times New Roman" w:cs="Times New Roman"/>
      <w:sz w:val="24"/>
      <w:szCs w:val="20"/>
    </w:rPr>
  </w:style>
  <w:style w:type="character" w:customStyle="1" w:styleId="lfejChar">
    <w:name w:val="Élőfej Char"/>
    <w:basedOn w:val="Bekezdsalapbettpusa"/>
    <w:link w:val="lfej"/>
    <w:uiPriority w:val="99"/>
    <w:rsid w:val="004215DA"/>
    <w:rPr>
      <w:rFonts w:ascii="Times New Roman" w:eastAsia="Times New Roman" w:hAnsi="Times New Roman" w:cs="Times New Roman"/>
      <w:sz w:val="24"/>
      <w:szCs w:val="20"/>
      <w:lang w:val="en-GB"/>
    </w:rPr>
  </w:style>
  <w:style w:type="paragraph" w:styleId="Cm">
    <w:name w:val="Title"/>
    <w:basedOn w:val="Norml"/>
    <w:link w:val="CmChar"/>
    <w:qFormat/>
    <w:rsid w:val="004215DA"/>
    <w:pPr>
      <w:spacing w:before="240" w:after="60" w:line="240" w:lineRule="auto"/>
      <w:jc w:val="center"/>
      <w:outlineLvl w:val="0"/>
    </w:pPr>
    <w:rPr>
      <w:rFonts w:ascii="Arial" w:eastAsia="Times New Roman" w:hAnsi="Arial" w:cs="Times New Roman"/>
      <w:b/>
      <w:kern w:val="28"/>
      <w:sz w:val="32"/>
      <w:szCs w:val="20"/>
    </w:rPr>
  </w:style>
  <w:style w:type="character" w:customStyle="1" w:styleId="CmChar">
    <w:name w:val="Cím Char"/>
    <w:basedOn w:val="Bekezdsalapbettpusa"/>
    <w:link w:val="Cm"/>
    <w:rsid w:val="004215DA"/>
    <w:rPr>
      <w:rFonts w:ascii="Arial" w:eastAsia="Times New Roman" w:hAnsi="Arial" w:cs="Times New Roman"/>
      <w:b/>
      <w:kern w:val="28"/>
      <w:sz w:val="32"/>
      <w:szCs w:val="20"/>
      <w:lang w:val="en-GB"/>
    </w:rPr>
  </w:style>
  <w:style w:type="paragraph" w:styleId="HTML-kntformzott">
    <w:name w:val="HTML Preformatted"/>
    <w:basedOn w:val="Norml"/>
    <w:link w:val="HTML-kntformzottChar"/>
    <w:uiPriority w:val="99"/>
    <w:semiHidden/>
    <w:unhideWhenUsed/>
    <w:rsid w:val="00372536"/>
    <w:pPr>
      <w:spacing w:after="0" w:line="240" w:lineRule="auto"/>
    </w:pPr>
    <w:rPr>
      <w:rFonts w:ascii="Consolas" w:hAnsi="Consolas"/>
      <w:sz w:val="20"/>
      <w:szCs w:val="20"/>
    </w:rPr>
  </w:style>
  <w:style w:type="character" w:customStyle="1" w:styleId="HTML-kntformzottChar">
    <w:name w:val="HTML-ként formázott Char"/>
    <w:basedOn w:val="Bekezdsalapbettpusa"/>
    <w:link w:val="HTML-kntformzott"/>
    <w:uiPriority w:val="99"/>
    <w:semiHidden/>
    <w:rsid w:val="00372536"/>
    <w:rPr>
      <w:rFonts w:ascii="Consolas" w:hAnsi="Consolas"/>
      <w:sz w:val="20"/>
      <w:szCs w:val="20"/>
      <w:lang w:val="en-GB"/>
    </w:rPr>
  </w:style>
  <w:style w:type="character" w:styleId="Jegyzethivatkozs">
    <w:name w:val="annotation reference"/>
    <w:basedOn w:val="Bekezdsalapbettpusa"/>
    <w:uiPriority w:val="99"/>
    <w:semiHidden/>
    <w:unhideWhenUsed/>
    <w:rsid w:val="003E75D8"/>
    <w:rPr>
      <w:sz w:val="16"/>
      <w:szCs w:val="16"/>
    </w:rPr>
  </w:style>
  <w:style w:type="paragraph" w:styleId="Jegyzetszveg">
    <w:name w:val="annotation text"/>
    <w:basedOn w:val="Norml"/>
    <w:link w:val="JegyzetszvegChar"/>
    <w:uiPriority w:val="99"/>
    <w:semiHidden/>
    <w:unhideWhenUsed/>
    <w:rsid w:val="003E75D8"/>
    <w:pPr>
      <w:spacing w:line="240" w:lineRule="auto"/>
    </w:pPr>
    <w:rPr>
      <w:sz w:val="20"/>
      <w:szCs w:val="20"/>
    </w:rPr>
  </w:style>
  <w:style w:type="character" w:customStyle="1" w:styleId="JegyzetszvegChar">
    <w:name w:val="Jegyzetszöveg Char"/>
    <w:basedOn w:val="Bekezdsalapbettpusa"/>
    <w:link w:val="Jegyzetszveg"/>
    <w:uiPriority w:val="99"/>
    <w:semiHidden/>
    <w:rsid w:val="003E75D8"/>
    <w:rPr>
      <w:sz w:val="20"/>
      <w:szCs w:val="20"/>
      <w:lang w:val="en-GB"/>
    </w:rPr>
  </w:style>
  <w:style w:type="paragraph" w:styleId="Megjegyzstrgya">
    <w:name w:val="annotation subject"/>
    <w:basedOn w:val="Jegyzetszveg"/>
    <w:next w:val="Jegyzetszveg"/>
    <w:link w:val="MegjegyzstrgyaChar"/>
    <w:uiPriority w:val="99"/>
    <w:semiHidden/>
    <w:unhideWhenUsed/>
    <w:rsid w:val="003E75D8"/>
    <w:rPr>
      <w:b/>
      <w:bCs/>
    </w:rPr>
  </w:style>
  <w:style w:type="character" w:customStyle="1" w:styleId="MegjegyzstrgyaChar">
    <w:name w:val="Megjegyzés tárgya Char"/>
    <w:basedOn w:val="JegyzetszvegChar"/>
    <w:link w:val="Megjegyzstrgya"/>
    <w:uiPriority w:val="99"/>
    <w:semiHidden/>
    <w:rsid w:val="003E75D8"/>
    <w:rPr>
      <w:b/>
      <w:bCs/>
      <w:sz w:val="20"/>
      <w:szCs w:val="20"/>
      <w:lang w:val="en-GB"/>
    </w:rPr>
  </w:style>
  <w:style w:type="paragraph" w:styleId="Vltozat">
    <w:name w:val="Revision"/>
    <w:hidden/>
    <w:uiPriority w:val="99"/>
    <w:semiHidden/>
    <w:rsid w:val="003E75D8"/>
    <w:pPr>
      <w:spacing w:after="0" w:line="240" w:lineRule="auto"/>
    </w:pPr>
    <w:rPr>
      <w:lang w:val="en-GB"/>
    </w:rPr>
  </w:style>
  <w:style w:type="paragraph" w:styleId="Buborkszveg">
    <w:name w:val="Balloon Text"/>
    <w:basedOn w:val="Norml"/>
    <w:link w:val="BuborkszvegChar"/>
    <w:uiPriority w:val="99"/>
    <w:semiHidden/>
    <w:unhideWhenUsed/>
    <w:rsid w:val="003E75D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E75D8"/>
    <w:rPr>
      <w:rFonts w:ascii="Tahoma" w:hAnsi="Tahoma" w:cs="Tahoma"/>
      <w:sz w:val="16"/>
      <w:szCs w:val="16"/>
      <w:lang w:val="en-GB"/>
    </w:rPr>
  </w:style>
  <w:style w:type="paragraph" w:styleId="Irodalomjegyzk">
    <w:name w:val="Bibliography"/>
    <w:basedOn w:val="Norml"/>
    <w:next w:val="Norml"/>
    <w:uiPriority w:val="37"/>
    <w:unhideWhenUsed/>
    <w:rsid w:val="000F2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6799">
      <w:bodyDiv w:val="1"/>
      <w:marLeft w:val="0"/>
      <w:marRight w:val="0"/>
      <w:marTop w:val="0"/>
      <w:marBottom w:val="0"/>
      <w:divBdr>
        <w:top w:val="none" w:sz="0" w:space="0" w:color="auto"/>
        <w:left w:val="none" w:sz="0" w:space="0" w:color="auto"/>
        <w:bottom w:val="none" w:sz="0" w:space="0" w:color="auto"/>
        <w:right w:val="none" w:sz="0" w:space="0" w:color="auto"/>
      </w:divBdr>
    </w:div>
    <w:div w:id="44499136">
      <w:bodyDiv w:val="1"/>
      <w:marLeft w:val="0"/>
      <w:marRight w:val="0"/>
      <w:marTop w:val="0"/>
      <w:marBottom w:val="0"/>
      <w:divBdr>
        <w:top w:val="none" w:sz="0" w:space="0" w:color="auto"/>
        <w:left w:val="none" w:sz="0" w:space="0" w:color="auto"/>
        <w:bottom w:val="none" w:sz="0" w:space="0" w:color="auto"/>
        <w:right w:val="none" w:sz="0" w:space="0" w:color="auto"/>
      </w:divBdr>
      <w:divsChild>
        <w:div w:id="491607766">
          <w:marLeft w:val="0"/>
          <w:marRight w:val="0"/>
          <w:marTop w:val="0"/>
          <w:marBottom w:val="0"/>
          <w:divBdr>
            <w:top w:val="none" w:sz="0" w:space="0" w:color="auto"/>
            <w:left w:val="none" w:sz="0" w:space="0" w:color="auto"/>
            <w:bottom w:val="none" w:sz="0" w:space="0" w:color="auto"/>
            <w:right w:val="none" w:sz="0" w:space="0" w:color="auto"/>
          </w:divBdr>
          <w:divsChild>
            <w:div w:id="1019811942">
              <w:marLeft w:val="0"/>
              <w:marRight w:val="0"/>
              <w:marTop w:val="0"/>
              <w:marBottom w:val="0"/>
              <w:divBdr>
                <w:top w:val="none" w:sz="0" w:space="0" w:color="auto"/>
                <w:left w:val="none" w:sz="0" w:space="0" w:color="auto"/>
                <w:bottom w:val="none" w:sz="0" w:space="0" w:color="auto"/>
                <w:right w:val="none" w:sz="0" w:space="0" w:color="auto"/>
              </w:divBdr>
              <w:divsChild>
                <w:div w:id="1886064983">
                  <w:marLeft w:val="0"/>
                  <w:marRight w:val="0"/>
                  <w:marTop w:val="0"/>
                  <w:marBottom w:val="0"/>
                  <w:divBdr>
                    <w:top w:val="none" w:sz="0" w:space="0" w:color="auto"/>
                    <w:left w:val="none" w:sz="0" w:space="0" w:color="auto"/>
                    <w:bottom w:val="none" w:sz="0" w:space="0" w:color="auto"/>
                    <w:right w:val="none" w:sz="0" w:space="0" w:color="auto"/>
                  </w:divBdr>
                  <w:divsChild>
                    <w:div w:id="1732078415">
                      <w:marLeft w:val="0"/>
                      <w:marRight w:val="0"/>
                      <w:marTop w:val="0"/>
                      <w:marBottom w:val="0"/>
                      <w:divBdr>
                        <w:top w:val="none" w:sz="0" w:space="0" w:color="auto"/>
                        <w:left w:val="none" w:sz="0" w:space="0" w:color="auto"/>
                        <w:bottom w:val="none" w:sz="0" w:space="0" w:color="auto"/>
                        <w:right w:val="none" w:sz="0" w:space="0" w:color="auto"/>
                      </w:divBdr>
                      <w:divsChild>
                        <w:div w:id="232933914">
                          <w:marLeft w:val="0"/>
                          <w:marRight w:val="0"/>
                          <w:marTop w:val="0"/>
                          <w:marBottom w:val="0"/>
                          <w:divBdr>
                            <w:top w:val="none" w:sz="0" w:space="0" w:color="auto"/>
                            <w:left w:val="none" w:sz="0" w:space="0" w:color="auto"/>
                            <w:bottom w:val="none" w:sz="0" w:space="0" w:color="auto"/>
                            <w:right w:val="none" w:sz="0" w:space="0" w:color="auto"/>
                          </w:divBdr>
                          <w:divsChild>
                            <w:div w:id="902638609">
                              <w:marLeft w:val="0"/>
                              <w:marRight w:val="0"/>
                              <w:marTop w:val="0"/>
                              <w:marBottom w:val="0"/>
                              <w:divBdr>
                                <w:top w:val="none" w:sz="0" w:space="0" w:color="auto"/>
                                <w:left w:val="none" w:sz="0" w:space="0" w:color="auto"/>
                                <w:bottom w:val="none" w:sz="0" w:space="0" w:color="auto"/>
                                <w:right w:val="none" w:sz="0" w:space="0" w:color="auto"/>
                              </w:divBdr>
                              <w:divsChild>
                                <w:div w:id="2006279740">
                                  <w:marLeft w:val="0"/>
                                  <w:marRight w:val="0"/>
                                  <w:marTop w:val="0"/>
                                  <w:marBottom w:val="0"/>
                                  <w:divBdr>
                                    <w:top w:val="none" w:sz="0" w:space="0" w:color="auto"/>
                                    <w:left w:val="none" w:sz="0" w:space="0" w:color="auto"/>
                                    <w:bottom w:val="none" w:sz="0" w:space="0" w:color="auto"/>
                                    <w:right w:val="none" w:sz="0" w:space="0" w:color="auto"/>
                                  </w:divBdr>
                                  <w:divsChild>
                                    <w:div w:id="1550992498">
                                      <w:marLeft w:val="60"/>
                                      <w:marRight w:val="0"/>
                                      <w:marTop w:val="0"/>
                                      <w:marBottom w:val="0"/>
                                      <w:divBdr>
                                        <w:top w:val="none" w:sz="0" w:space="0" w:color="auto"/>
                                        <w:left w:val="none" w:sz="0" w:space="0" w:color="auto"/>
                                        <w:bottom w:val="none" w:sz="0" w:space="0" w:color="auto"/>
                                        <w:right w:val="none" w:sz="0" w:space="0" w:color="auto"/>
                                      </w:divBdr>
                                      <w:divsChild>
                                        <w:div w:id="1160388042">
                                          <w:marLeft w:val="0"/>
                                          <w:marRight w:val="0"/>
                                          <w:marTop w:val="0"/>
                                          <w:marBottom w:val="0"/>
                                          <w:divBdr>
                                            <w:top w:val="none" w:sz="0" w:space="0" w:color="auto"/>
                                            <w:left w:val="none" w:sz="0" w:space="0" w:color="auto"/>
                                            <w:bottom w:val="none" w:sz="0" w:space="0" w:color="auto"/>
                                            <w:right w:val="none" w:sz="0" w:space="0" w:color="auto"/>
                                          </w:divBdr>
                                          <w:divsChild>
                                            <w:div w:id="1728987956">
                                              <w:marLeft w:val="0"/>
                                              <w:marRight w:val="0"/>
                                              <w:marTop w:val="0"/>
                                              <w:marBottom w:val="120"/>
                                              <w:divBdr>
                                                <w:top w:val="single" w:sz="6" w:space="0" w:color="F5F5F5"/>
                                                <w:left w:val="single" w:sz="6" w:space="0" w:color="F5F5F5"/>
                                                <w:bottom w:val="single" w:sz="6" w:space="0" w:color="F5F5F5"/>
                                                <w:right w:val="single" w:sz="6" w:space="0" w:color="F5F5F5"/>
                                              </w:divBdr>
                                              <w:divsChild>
                                                <w:div w:id="1609969680">
                                                  <w:marLeft w:val="0"/>
                                                  <w:marRight w:val="0"/>
                                                  <w:marTop w:val="0"/>
                                                  <w:marBottom w:val="0"/>
                                                  <w:divBdr>
                                                    <w:top w:val="none" w:sz="0" w:space="0" w:color="auto"/>
                                                    <w:left w:val="none" w:sz="0" w:space="0" w:color="auto"/>
                                                    <w:bottom w:val="none" w:sz="0" w:space="0" w:color="auto"/>
                                                    <w:right w:val="none" w:sz="0" w:space="0" w:color="auto"/>
                                                  </w:divBdr>
                                                  <w:divsChild>
                                                    <w:div w:id="4355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587146">
      <w:bodyDiv w:val="1"/>
      <w:marLeft w:val="0"/>
      <w:marRight w:val="0"/>
      <w:marTop w:val="0"/>
      <w:marBottom w:val="0"/>
      <w:divBdr>
        <w:top w:val="none" w:sz="0" w:space="0" w:color="auto"/>
        <w:left w:val="none" w:sz="0" w:space="0" w:color="auto"/>
        <w:bottom w:val="none" w:sz="0" w:space="0" w:color="auto"/>
        <w:right w:val="none" w:sz="0" w:space="0" w:color="auto"/>
      </w:divBdr>
    </w:div>
    <w:div w:id="119688120">
      <w:bodyDiv w:val="1"/>
      <w:marLeft w:val="0"/>
      <w:marRight w:val="0"/>
      <w:marTop w:val="0"/>
      <w:marBottom w:val="0"/>
      <w:divBdr>
        <w:top w:val="none" w:sz="0" w:space="0" w:color="auto"/>
        <w:left w:val="none" w:sz="0" w:space="0" w:color="auto"/>
        <w:bottom w:val="none" w:sz="0" w:space="0" w:color="auto"/>
        <w:right w:val="none" w:sz="0" w:space="0" w:color="auto"/>
      </w:divBdr>
    </w:div>
    <w:div w:id="217516631">
      <w:bodyDiv w:val="1"/>
      <w:marLeft w:val="0"/>
      <w:marRight w:val="0"/>
      <w:marTop w:val="0"/>
      <w:marBottom w:val="0"/>
      <w:divBdr>
        <w:top w:val="none" w:sz="0" w:space="0" w:color="auto"/>
        <w:left w:val="none" w:sz="0" w:space="0" w:color="auto"/>
        <w:bottom w:val="none" w:sz="0" w:space="0" w:color="auto"/>
        <w:right w:val="none" w:sz="0" w:space="0" w:color="auto"/>
      </w:divBdr>
      <w:divsChild>
        <w:div w:id="1645234558">
          <w:marLeft w:val="0"/>
          <w:marRight w:val="0"/>
          <w:marTop w:val="0"/>
          <w:marBottom w:val="0"/>
          <w:divBdr>
            <w:top w:val="none" w:sz="0" w:space="0" w:color="auto"/>
            <w:left w:val="none" w:sz="0" w:space="0" w:color="auto"/>
            <w:bottom w:val="none" w:sz="0" w:space="0" w:color="auto"/>
            <w:right w:val="none" w:sz="0" w:space="0" w:color="auto"/>
          </w:divBdr>
          <w:divsChild>
            <w:div w:id="1851947209">
              <w:marLeft w:val="0"/>
              <w:marRight w:val="0"/>
              <w:marTop w:val="0"/>
              <w:marBottom w:val="0"/>
              <w:divBdr>
                <w:top w:val="none" w:sz="0" w:space="0" w:color="auto"/>
                <w:left w:val="none" w:sz="0" w:space="0" w:color="auto"/>
                <w:bottom w:val="none" w:sz="0" w:space="0" w:color="auto"/>
                <w:right w:val="none" w:sz="0" w:space="0" w:color="auto"/>
              </w:divBdr>
              <w:divsChild>
                <w:div w:id="311762765">
                  <w:marLeft w:val="0"/>
                  <w:marRight w:val="0"/>
                  <w:marTop w:val="0"/>
                  <w:marBottom w:val="0"/>
                  <w:divBdr>
                    <w:top w:val="none" w:sz="0" w:space="0" w:color="auto"/>
                    <w:left w:val="none" w:sz="0" w:space="0" w:color="auto"/>
                    <w:bottom w:val="none" w:sz="0" w:space="0" w:color="auto"/>
                    <w:right w:val="none" w:sz="0" w:space="0" w:color="auto"/>
                  </w:divBdr>
                  <w:divsChild>
                    <w:div w:id="1900631777">
                      <w:marLeft w:val="0"/>
                      <w:marRight w:val="0"/>
                      <w:marTop w:val="0"/>
                      <w:marBottom w:val="0"/>
                      <w:divBdr>
                        <w:top w:val="none" w:sz="0" w:space="0" w:color="auto"/>
                        <w:left w:val="none" w:sz="0" w:space="0" w:color="auto"/>
                        <w:bottom w:val="none" w:sz="0" w:space="0" w:color="auto"/>
                        <w:right w:val="none" w:sz="0" w:space="0" w:color="auto"/>
                      </w:divBdr>
                      <w:divsChild>
                        <w:div w:id="829369670">
                          <w:marLeft w:val="0"/>
                          <w:marRight w:val="0"/>
                          <w:marTop w:val="0"/>
                          <w:marBottom w:val="0"/>
                          <w:divBdr>
                            <w:top w:val="none" w:sz="0" w:space="0" w:color="auto"/>
                            <w:left w:val="none" w:sz="0" w:space="0" w:color="auto"/>
                            <w:bottom w:val="none" w:sz="0" w:space="0" w:color="auto"/>
                            <w:right w:val="none" w:sz="0" w:space="0" w:color="auto"/>
                          </w:divBdr>
                          <w:divsChild>
                            <w:div w:id="696320178">
                              <w:marLeft w:val="0"/>
                              <w:marRight w:val="0"/>
                              <w:marTop w:val="0"/>
                              <w:marBottom w:val="0"/>
                              <w:divBdr>
                                <w:top w:val="none" w:sz="0" w:space="0" w:color="auto"/>
                                <w:left w:val="none" w:sz="0" w:space="0" w:color="auto"/>
                                <w:bottom w:val="none" w:sz="0" w:space="0" w:color="auto"/>
                                <w:right w:val="none" w:sz="0" w:space="0" w:color="auto"/>
                              </w:divBdr>
                              <w:divsChild>
                                <w:div w:id="135297324">
                                  <w:marLeft w:val="0"/>
                                  <w:marRight w:val="0"/>
                                  <w:marTop w:val="0"/>
                                  <w:marBottom w:val="0"/>
                                  <w:divBdr>
                                    <w:top w:val="none" w:sz="0" w:space="0" w:color="auto"/>
                                    <w:left w:val="none" w:sz="0" w:space="0" w:color="auto"/>
                                    <w:bottom w:val="none" w:sz="0" w:space="0" w:color="auto"/>
                                    <w:right w:val="none" w:sz="0" w:space="0" w:color="auto"/>
                                  </w:divBdr>
                                  <w:divsChild>
                                    <w:div w:id="1537423938">
                                      <w:marLeft w:val="60"/>
                                      <w:marRight w:val="0"/>
                                      <w:marTop w:val="0"/>
                                      <w:marBottom w:val="0"/>
                                      <w:divBdr>
                                        <w:top w:val="none" w:sz="0" w:space="0" w:color="auto"/>
                                        <w:left w:val="none" w:sz="0" w:space="0" w:color="auto"/>
                                        <w:bottom w:val="none" w:sz="0" w:space="0" w:color="auto"/>
                                        <w:right w:val="none" w:sz="0" w:space="0" w:color="auto"/>
                                      </w:divBdr>
                                      <w:divsChild>
                                        <w:div w:id="59254132">
                                          <w:marLeft w:val="0"/>
                                          <w:marRight w:val="0"/>
                                          <w:marTop w:val="0"/>
                                          <w:marBottom w:val="0"/>
                                          <w:divBdr>
                                            <w:top w:val="none" w:sz="0" w:space="0" w:color="auto"/>
                                            <w:left w:val="none" w:sz="0" w:space="0" w:color="auto"/>
                                            <w:bottom w:val="none" w:sz="0" w:space="0" w:color="auto"/>
                                            <w:right w:val="none" w:sz="0" w:space="0" w:color="auto"/>
                                          </w:divBdr>
                                          <w:divsChild>
                                            <w:div w:id="1435832361">
                                              <w:marLeft w:val="0"/>
                                              <w:marRight w:val="0"/>
                                              <w:marTop w:val="0"/>
                                              <w:marBottom w:val="120"/>
                                              <w:divBdr>
                                                <w:top w:val="single" w:sz="6" w:space="0" w:color="F5F5F5"/>
                                                <w:left w:val="single" w:sz="6" w:space="0" w:color="F5F5F5"/>
                                                <w:bottom w:val="single" w:sz="6" w:space="0" w:color="F5F5F5"/>
                                                <w:right w:val="single" w:sz="6" w:space="0" w:color="F5F5F5"/>
                                              </w:divBdr>
                                              <w:divsChild>
                                                <w:div w:id="1477724778">
                                                  <w:marLeft w:val="0"/>
                                                  <w:marRight w:val="0"/>
                                                  <w:marTop w:val="0"/>
                                                  <w:marBottom w:val="0"/>
                                                  <w:divBdr>
                                                    <w:top w:val="none" w:sz="0" w:space="0" w:color="auto"/>
                                                    <w:left w:val="none" w:sz="0" w:space="0" w:color="auto"/>
                                                    <w:bottom w:val="none" w:sz="0" w:space="0" w:color="auto"/>
                                                    <w:right w:val="none" w:sz="0" w:space="0" w:color="auto"/>
                                                  </w:divBdr>
                                                  <w:divsChild>
                                                    <w:div w:id="14537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343762">
      <w:bodyDiv w:val="1"/>
      <w:marLeft w:val="0"/>
      <w:marRight w:val="0"/>
      <w:marTop w:val="0"/>
      <w:marBottom w:val="0"/>
      <w:divBdr>
        <w:top w:val="none" w:sz="0" w:space="0" w:color="auto"/>
        <w:left w:val="none" w:sz="0" w:space="0" w:color="auto"/>
        <w:bottom w:val="none" w:sz="0" w:space="0" w:color="auto"/>
        <w:right w:val="none" w:sz="0" w:space="0" w:color="auto"/>
      </w:divBdr>
    </w:div>
    <w:div w:id="275603413">
      <w:bodyDiv w:val="1"/>
      <w:marLeft w:val="0"/>
      <w:marRight w:val="0"/>
      <w:marTop w:val="0"/>
      <w:marBottom w:val="0"/>
      <w:divBdr>
        <w:top w:val="none" w:sz="0" w:space="0" w:color="auto"/>
        <w:left w:val="none" w:sz="0" w:space="0" w:color="auto"/>
        <w:bottom w:val="none" w:sz="0" w:space="0" w:color="auto"/>
        <w:right w:val="none" w:sz="0" w:space="0" w:color="auto"/>
      </w:divBdr>
    </w:div>
    <w:div w:id="462846242">
      <w:bodyDiv w:val="1"/>
      <w:marLeft w:val="0"/>
      <w:marRight w:val="0"/>
      <w:marTop w:val="0"/>
      <w:marBottom w:val="0"/>
      <w:divBdr>
        <w:top w:val="none" w:sz="0" w:space="0" w:color="auto"/>
        <w:left w:val="none" w:sz="0" w:space="0" w:color="auto"/>
        <w:bottom w:val="none" w:sz="0" w:space="0" w:color="auto"/>
        <w:right w:val="none" w:sz="0" w:space="0" w:color="auto"/>
      </w:divBdr>
    </w:div>
    <w:div w:id="515734686">
      <w:bodyDiv w:val="1"/>
      <w:marLeft w:val="0"/>
      <w:marRight w:val="0"/>
      <w:marTop w:val="0"/>
      <w:marBottom w:val="0"/>
      <w:divBdr>
        <w:top w:val="none" w:sz="0" w:space="0" w:color="auto"/>
        <w:left w:val="none" w:sz="0" w:space="0" w:color="auto"/>
        <w:bottom w:val="none" w:sz="0" w:space="0" w:color="auto"/>
        <w:right w:val="none" w:sz="0" w:space="0" w:color="auto"/>
      </w:divBdr>
    </w:div>
    <w:div w:id="670260145">
      <w:bodyDiv w:val="1"/>
      <w:marLeft w:val="0"/>
      <w:marRight w:val="0"/>
      <w:marTop w:val="0"/>
      <w:marBottom w:val="0"/>
      <w:divBdr>
        <w:top w:val="none" w:sz="0" w:space="0" w:color="auto"/>
        <w:left w:val="none" w:sz="0" w:space="0" w:color="auto"/>
        <w:bottom w:val="none" w:sz="0" w:space="0" w:color="auto"/>
        <w:right w:val="none" w:sz="0" w:space="0" w:color="auto"/>
      </w:divBdr>
    </w:div>
    <w:div w:id="804812641">
      <w:bodyDiv w:val="1"/>
      <w:marLeft w:val="0"/>
      <w:marRight w:val="0"/>
      <w:marTop w:val="0"/>
      <w:marBottom w:val="0"/>
      <w:divBdr>
        <w:top w:val="none" w:sz="0" w:space="0" w:color="auto"/>
        <w:left w:val="none" w:sz="0" w:space="0" w:color="auto"/>
        <w:bottom w:val="none" w:sz="0" w:space="0" w:color="auto"/>
        <w:right w:val="none" w:sz="0" w:space="0" w:color="auto"/>
      </w:divBdr>
    </w:div>
    <w:div w:id="967396277">
      <w:bodyDiv w:val="1"/>
      <w:marLeft w:val="0"/>
      <w:marRight w:val="0"/>
      <w:marTop w:val="0"/>
      <w:marBottom w:val="0"/>
      <w:divBdr>
        <w:top w:val="none" w:sz="0" w:space="0" w:color="auto"/>
        <w:left w:val="none" w:sz="0" w:space="0" w:color="auto"/>
        <w:bottom w:val="none" w:sz="0" w:space="0" w:color="auto"/>
        <w:right w:val="none" w:sz="0" w:space="0" w:color="auto"/>
      </w:divBdr>
    </w:div>
    <w:div w:id="997995385">
      <w:bodyDiv w:val="1"/>
      <w:marLeft w:val="0"/>
      <w:marRight w:val="0"/>
      <w:marTop w:val="0"/>
      <w:marBottom w:val="0"/>
      <w:divBdr>
        <w:top w:val="none" w:sz="0" w:space="0" w:color="auto"/>
        <w:left w:val="none" w:sz="0" w:space="0" w:color="auto"/>
        <w:bottom w:val="none" w:sz="0" w:space="0" w:color="auto"/>
        <w:right w:val="none" w:sz="0" w:space="0" w:color="auto"/>
      </w:divBdr>
    </w:div>
    <w:div w:id="1025332060">
      <w:bodyDiv w:val="1"/>
      <w:marLeft w:val="0"/>
      <w:marRight w:val="0"/>
      <w:marTop w:val="0"/>
      <w:marBottom w:val="0"/>
      <w:divBdr>
        <w:top w:val="none" w:sz="0" w:space="0" w:color="auto"/>
        <w:left w:val="none" w:sz="0" w:space="0" w:color="auto"/>
        <w:bottom w:val="none" w:sz="0" w:space="0" w:color="auto"/>
        <w:right w:val="none" w:sz="0" w:space="0" w:color="auto"/>
      </w:divBdr>
      <w:divsChild>
        <w:div w:id="725177675">
          <w:marLeft w:val="0"/>
          <w:marRight w:val="0"/>
          <w:marTop w:val="0"/>
          <w:marBottom w:val="0"/>
          <w:divBdr>
            <w:top w:val="none" w:sz="0" w:space="0" w:color="auto"/>
            <w:left w:val="none" w:sz="0" w:space="0" w:color="auto"/>
            <w:bottom w:val="none" w:sz="0" w:space="0" w:color="auto"/>
            <w:right w:val="none" w:sz="0" w:space="0" w:color="auto"/>
          </w:divBdr>
          <w:divsChild>
            <w:div w:id="2086757708">
              <w:marLeft w:val="0"/>
              <w:marRight w:val="0"/>
              <w:marTop w:val="0"/>
              <w:marBottom w:val="0"/>
              <w:divBdr>
                <w:top w:val="none" w:sz="0" w:space="0" w:color="auto"/>
                <w:left w:val="none" w:sz="0" w:space="0" w:color="auto"/>
                <w:bottom w:val="none" w:sz="0" w:space="0" w:color="auto"/>
                <w:right w:val="none" w:sz="0" w:space="0" w:color="auto"/>
              </w:divBdr>
              <w:divsChild>
                <w:div w:id="16415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56528">
      <w:bodyDiv w:val="1"/>
      <w:marLeft w:val="0"/>
      <w:marRight w:val="0"/>
      <w:marTop w:val="0"/>
      <w:marBottom w:val="0"/>
      <w:divBdr>
        <w:top w:val="none" w:sz="0" w:space="0" w:color="auto"/>
        <w:left w:val="none" w:sz="0" w:space="0" w:color="auto"/>
        <w:bottom w:val="none" w:sz="0" w:space="0" w:color="auto"/>
        <w:right w:val="none" w:sz="0" w:space="0" w:color="auto"/>
      </w:divBdr>
    </w:div>
    <w:div w:id="1086919197">
      <w:bodyDiv w:val="1"/>
      <w:marLeft w:val="0"/>
      <w:marRight w:val="0"/>
      <w:marTop w:val="0"/>
      <w:marBottom w:val="0"/>
      <w:divBdr>
        <w:top w:val="none" w:sz="0" w:space="0" w:color="auto"/>
        <w:left w:val="none" w:sz="0" w:space="0" w:color="auto"/>
        <w:bottom w:val="none" w:sz="0" w:space="0" w:color="auto"/>
        <w:right w:val="none" w:sz="0" w:space="0" w:color="auto"/>
      </w:divBdr>
      <w:divsChild>
        <w:div w:id="1418211700">
          <w:marLeft w:val="0"/>
          <w:marRight w:val="0"/>
          <w:marTop w:val="0"/>
          <w:marBottom w:val="0"/>
          <w:divBdr>
            <w:top w:val="none" w:sz="0" w:space="0" w:color="auto"/>
            <w:left w:val="none" w:sz="0" w:space="0" w:color="auto"/>
            <w:bottom w:val="none" w:sz="0" w:space="0" w:color="auto"/>
            <w:right w:val="none" w:sz="0" w:space="0" w:color="auto"/>
          </w:divBdr>
          <w:divsChild>
            <w:div w:id="1898544299">
              <w:marLeft w:val="0"/>
              <w:marRight w:val="0"/>
              <w:marTop w:val="0"/>
              <w:marBottom w:val="0"/>
              <w:divBdr>
                <w:top w:val="none" w:sz="0" w:space="0" w:color="auto"/>
                <w:left w:val="none" w:sz="0" w:space="0" w:color="auto"/>
                <w:bottom w:val="none" w:sz="0" w:space="0" w:color="auto"/>
                <w:right w:val="none" w:sz="0" w:space="0" w:color="auto"/>
              </w:divBdr>
              <w:divsChild>
                <w:div w:id="88426611">
                  <w:marLeft w:val="0"/>
                  <w:marRight w:val="0"/>
                  <w:marTop w:val="0"/>
                  <w:marBottom w:val="0"/>
                  <w:divBdr>
                    <w:top w:val="none" w:sz="0" w:space="0" w:color="auto"/>
                    <w:left w:val="none" w:sz="0" w:space="0" w:color="auto"/>
                    <w:bottom w:val="none" w:sz="0" w:space="0" w:color="auto"/>
                    <w:right w:val="none" w:sz="0" w:space="0" w:color="auto"/>
                  </w:divBdr>
                  <w:divsChild>
                    <w:div w:id="1468623609">
                      <w:marLeft w:val="0"/>
                      <w:marRight w:val="0"/>
                      <w:marTop w:val="0"/>
                      <w:marBottom w:val="0"/>
                      <w:divBdr>
                        <w:top w:val="none" w:sz="0" w:space="0" w:color="auto"/>
                        <w:left w:val="none" w:sz="0" w:space="0" w:color="auto"/>
                        <w:bottom w:val="none" w:sz="0" w:space="0" w:color="auto"/>
                        <w:right w:val="none" w:sz="0" w:space="0" w:color="auto"/>
                      </w:divBdr>
                      <w:divsChild>
                        <w:div w:id="1905985328">
                          <w:marLeft w:val="0"/>
                          <w:marRight w:val="0"/>
                          <w:marTop w:val="0"/>
                          <w:marBottom w:val="0"/>
                          <w:divBdr>
                            <w:top w:val="none" w:sz="0" w:space="0" w:color="auto"/>
                            <w:left w:val="none" w:sz="0" w:space="0" w:color="auto"/>
                            <w:bottom w:val="none" w:sz="0" w:space="0" w:color="auto"/>
                            <w:right w:val="none" w:sz="0" w:space="0" w:color="auto"/>
                          </w:divBdr>
                          <w:divsChild>
                            <w:div w:id="42945991">
                              <w:marLeft w:val="0"/>
                              <w:marRight w:val="0"/>
                              <w:marTop w:val="0"/>
                              <w:marBottom w:val="0"/>
                              <w:divBdr>
                                <w:top w:val="none" w:sz="0" w:space="0" w:color="auto"/>
                                <w:left w:val="none" w:sz="0" w:space="0" w:color="auto"/>
                                <w:bottom w:val="none" w:sz="0" w:space="0" w:color="auto"/>
                                <w:right w:val="none" w:sz="0" w:space="0" w:color="auto"/>
                              </w:divBdr>
                              <w:divsChild>
                                <w:div w:id="822233837">
                                  <w:marLeft w:val="0"/>
                                  <w:marRight w:val="0"/>
                                  <w:marTop w:val="0"/>
                                  <w:marBottom w:val="0"/>
                                  <w:divBdr>
                                    <w:top w:val="none" w:sz="0" w:space="0" w:color="auto"/>
                                    <w:left w:val="none" w:sz="0" w:space="0" w:color="auto"/>
                                    <w:bottom w:val="none" w:sz="0" w:space="0" w:color="auto"/>
                                    <w:right w:val="none" w:sz="0" w:space="0" w:color="auto"/>
                                  </w:divBdr>
                                  <w:divsChild>
                                    <w:div w:id="907500031">
                                      <w:marLeft w:val="60"/>
                                      <w:marRight w:val="0"/>
                                      <w:marTop w:val="0"/>
                                      <w:marBottom w:val="0"/>
                                      <w:divBdr>
                                        <w:top w:val="none" w:sz="0" w:space="0" w:color="auto"/>
                                        <w:left w:val="none" w:sz="0" w:space="0" w:color="auto"/>
                                        <w:bottom w:val="none" w:sz="0" w:space="0" w:color="auto"/>
                                        <w:right w:val="none" w:sz="0" w:space="0" w:color="auto"/>
                                      </w:divBdr>
                                      <w:divsChild>
                                        <w:div w:id="1196428080">
                                          <w:marLeft w:val="0"/>
                                          <w:marRight w:val="0"/>
                                          <w:marTop w:val="0"/>
                                          <w:marBottom w:val="0"/>
                                          <w:divBdr>
                                            <w:top w:val="none" w:sz="0" w:space="0" w:color="auto"/>
                                            <w:left w:val="none" w:sz="0" w:space="0" w:color="auto"/>
                                            <w:bottom w:val="none" w:sz="0" w:space="0" w:color="auto"/>
                                            <w:right w:val="none" w:sz="0" w:space="0" w:color="auto"/>
                                          </w:divBdr>
                                          <w:divsChild>
                                            <w:div w:id="1896158998">
                                              <w:marLeft w:val="0"/>
                                              <w:marRight w:val="0"/>
                                              <w:marTop w:val="0"/>
                                              <w:marBottom w:val="120"/>
                                              <w:divBdr>
                                                <w:top w:val="single" w:sz="6" w:space="0" w:color="F5F5F5"/>
                                                <w:left w:val="single" w:sz="6" w:space="0" w:color="F5F5F5"/>
                                                <w:bottom w:val="single" w:sz="6" w:space="0" w:color="F5F5F5"/>
                                                <w:right w:val="single" w:sz="6" w:space="0" w:color="F5F5F5"/>
                                              </w:divBdr>
                                              <w:divsChild>
                                                <w:div w:id="431319584">
                                                  <w:marLeft w:val="0"/>
                                                  <w:marRight w:val="0"/>
                                                  <w:marTop w:val="0"/>
                                                  <w:marBottom w:val="0"/>
                                                  <w:divBdr>
                                                    <w:top w:val="none" w:sz="0" w:space="0" w:color="auto"/>
                                                    <w:left w:val="none" w:sz="0" w:space="0" w:color="auto"/>
                                                    <w:bottom w:val="none" w:sz="0" w:space="0" w:color="auto"/>
                                                    <w:right w:val="none" w:sz="0" w:space="0" w:color="auto"/>
                                                  </w:divBdr>
                                                  <w:divsChild>
                                                    <w:div w:id="4132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896670">
      <w:bodyDiv w:val="1"/>
      <w:marLeft w:val="0"/>
      <w:marRight w:val="0"/>
      <w:marTop w:val="0"/>
      <w:marBottom w:val="0"/>
      <w:divBdr>
        <w:top w:val="none" w:sz="0" w:space="0" w:color="auto"/>
        <w:left w:val="none" w:sz="0" w:space="0" w:color="auto"/>
        <w:bottom w:val="none" w:sz="0" w:space="0" w:color="auto"/>
        <w:right w:val="none" w:sz="0" w:space="0" w:color="auto"/>
      </w:divBdr>
    </w:div>
    <w:div w:id="1282105455">
      <w:bodyDiv w:val="1"/>
      <w:marLeft w:val="0"/>
      <w:marRight w:val="0"/>
      <w:marTop w:val="0"/>
      <w:marBottom w:val="0"/>
      <w:divBdr>
        <w:top w:val="none" w:sz="0" w:space="0" w:color="auto"/>
        <w:left w:val="none" w:sz="0" w:space="0" w:color="auto"/>
        <w:bottom w:val="none" w:sz="0" w:space="0" w:color="auto"/>
        <w:right w:val="none" w:sz="0" w:space="0" w:color="auto"/>
      </w:divBdr>
    </w:div>
    <w:div w:id="1294213735">
      <w:bodyDiv w:val="1"/>
      <w:marLeft w:val="0"/>
      <w:marRight w:val="0"/>
      <w:marTop w:val="0"/>
      <w:marBottom w:val="0"/>
      <w:divBdr>
        <w:top w:val="none" w:sz="0" w:space="0" w:color="auto"/>
        <w:left w:val="none" w:sz="0" w:space="0" w:color="auto"/>
        <w:bottom w:val="none" w:sz="0" w:space="0" w:color="auto"/>
        <w:right w:val="none" w:sz="0" w:space="0" w:color="auto"/>
      </w:divBdr>
      <w:divsChild>
        <w:div w:id="837884515">
          <w:marLeft w:val="0"/>
          <w:marRight w:val="0"/>
          <w:marTop w:val="0"/>
          <w:marBottom w:val="0"/>
          <w:divBdr>
            <w:top w:val="none" w:sz="0" w:space="0" w:color="auto"/>
            <w:left w:val="none" w:sz="0" w:space="0" w:color="auto"/>
            <w:bottom w:val="none" w:sz="0" w:space="0" w:color="auto"/>
            <w:right w:val="none" w:sz="0" w:space="0" w:color="auto"/>
          </w:divBdr>
          <w:divsChild>
            <w:div w:id="1334647831">
              <w:marLeft w:val="0"/>
              <w:marRight w:val="0"/>
              <w:marTop w:val="0"/>
              <w:marBottom w:val="0"/>
              <w:divBdr>
                <w:top w:val="none" w:sz="0" w:space="0" w:color="auto"/>
                <w:left w:val="none" w:sz="0" w:space="0" w:color="auto"/>
                <w:bottom w:val="none" w:sz="0" w:space="0" w:color="auto"/>
                <w:right w:val="none" w:sz="0" w:space="0" w:color="auto"/>
              </w:divBdr>
              <w:divsChild>
                <w:div w:id="2131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9561">
      <w:bodyDiv w:val="1"/>
      <w:marLeft w:val="0"/>
      <w:marRight w:val="0"/>
      <w:marTop w:val="0"/>
      <w:marBottom w:val="0"/>
      <w:divBdr>
        <w:top w:val="none" w:sz="0" w:space="0" w:color="auto"/>
        <w:left w:val="none" w:sz="0" w:space="0" w:color="auto"/>
        <w:bottom w:val="none" w:sz="0" w:space="0" w:color="auto"/>
        <w:right w:val="none" w:sz="0" w:space="0" w:color="auto"/>
      </w:divBdr>
    </w:div>
    <w:div w:id="1532457675">
      <w:bodyDiv w:val="1"/>
      <w:marLeft w:val="0"/>
      <w:marRight w:val="0"/>
      <w:marTop w:val="0"/>
      <w:marBottom w:val="0"/>
      <w:divBdr>
        <w:top w:val="none" w:sz="0" w:space="0" w:color="auto"/>
        <w:left w:val="none" w:sz="0" w:space="0" w:color="auto"/>
        <w:bottom w:val="none" w:sz="0" w:space="0" w:color="auto"/>
        <w:right w:val="none" w:sz="0" w:space="0" w:color="auto"/>
      </w:divBdr>
    </w:div>
    <w:div w:id="1628660957">
      <w:bodyDiv w:val="1"/>
      <w:marLeft w:val="0"/>
      <w:marRight w:val="0"/>
      <w:marTop w:val="0"/>
      <w:marBottom w:val="0"/>
      <w:divBdr>
        <w:top w:val="none" w:sz="0" w:space="0" w:color="auto"/>
        <w:left w:val="none" w:sz="0" w:space="0" w:color="auto"/>
        <w:bottom w:val="none" w:sz="0" w:space="0" w:color="auto"/>
        <w:right w:val="none" w:sz="0" w:space="0" w:color="auto"/>
      </w:divBdr>
    </w:div>
    <w:div w:id="1636325762">
      <w:bodyDiv w:val="1"/>
      <w:marLeft w:val="0"/>
      <w:marRight w:val="0"/>
      <w:marTop w:val="0"/>
      <w:marBottom w:val="0"/>
      <w:divBdr>
        <w:top w:val="none" w:sz="0" w:space="0" w:color="auto"/>
        <w:left w:val="none" w:sz="0" w:space="0" w:color="auto"/>
        <w:bottom w:val="none" w:sz="0" w:space="0" w:color="auto"/>
        <w:right w:val="none" w:sz="0" w:space="0" w:color="auto"/>
      </w:divBdr>
    </w:div>
    <w:div w:id="1649240876">
      <w:bodyDiv w:val="1"/>
      <w:marLeft w:val="0"/>
      <w:marRight w:val="0"/>
      <w:marTop w:val="0"/>
      <w:marBottom w:val="0"/>
      <w:divBdr>
        <w:top w:val="none" w:sz="0" w:space="0" w:color="auto"/>
        <w:left w:val="none" w:sz="0" w:space="0" w:color="auto"/>
        <w:bottom w:val="none" w:sz="0" w:space="0" w:color="auto"/>
        <w:right w:val="none" w:sz="0" w:space="0" w:color="auto"/>
      </w:divBdr>
    </w:div>
    <w:div w:id="1989479705">
      <w:bodyDiv w:val="1"/>
      <w:marLeft w:val="0"/>
      <w:marRight w:val="0"/>
      <w:marTop w:val="0"/>
      <w:marBottom w:val="0"/>
      <w:divBdr>
        <w:top w:val="none" w:sz="0" w:space="0" w:color="auto"/>
        <w:left w:val="none" w:sz="0" w:space="0" w:color="auto"/>
        <w:bottom w:val="none" w:sz="0" w:space="0" w:color="auto"/>
        <w:right w:val="none" w:sz="0" w:space="0" w:color="auto"/>
      </w:divBdr>
    </w:div>
    <w:div w:id="2052879308">
      <w:bodyDiv w:val="1"/>
      <w:marLeft w:val="0"/>
      <w:marRight w:val="0"/>
      <w:marTop w:val="0"/>
      <w:marBottom w:val="0"/>
      <w:divBdr>
        <w:top w:val="none" w:sz="0" w:space="0" w:color="auto"/>
        <w:left w:val="none" w:sz="0" w:space="0" w:color="auto"/>
        <w:bottom w:val="none" w:sz="0" w:space="0" w:color="auto"/>
        <w:right w:val="none" w:sz="0" w:space="0" w:color="auto"/>
      </w:divBdr>
    </w:div>
    <w:div w:id="2063937600">
      <w:bodyDiv w:val="1"/>
      <w:marLeft w:val="0"/>
      <w:marRight w:val="0"/>
      <w:marTop w:val="0"/>
      <w:marBottom w:val="0"/>
      <w:divBdr>
        <w:top w:val="none" w:sz="0" w:space="0" w:color="auto"/>
        <w:left w:val="none" w:sz="0" w:space="0" w:color="auto"/>
        <w:bottom w:val="none" w:sz="0" w:space="0" w:color="auto"/>
        <w:right w:val="none" w:sz="0" w:space="0" w:color="auto"/>
      </w:divBdr>
    </w:div>
    <w:div w:id="2094083965">
      <w:bodyDiv w:val="1"/>
      <w:marLeft w:val="0"/>
      <w:marRight w:val="0"/>
      <w:marTop w:val="0"/>
      <w:marBottom w:val="0"/>
      <w:divBdr>
        <w:top w:val="none" w:sz="0" w:space="0" w:color="auto"/>
        <w:left w:val="none" w:sz="0" w:space="0" w:color="auto"/>
        <w:bottom w:val="none" w:sz="0" w:space="0" w:color="auto"/>
        <w:right w:val="none" w:sz="0" w:space="0" w:color="auto"/>
      </w:divBdr>
    </w:div>
    <w:div w:id="214106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Jör69</b:Tag>
    <b:SourceType>JournalArticle</b:SourceType>
    <b:Guid>{EBA82E78-F94B-4E97-ADCF-115E5ADE8AB2}</b:Guid>
    <b:Title>A general approach to confirmatory maximum likelihood factor analysis</b:Title>
    <b:JournalName>Psychometrika</b:JournalName>
    <b:Year>1969</b:Year>
    <b:Pages>183-202</b:Pages>
    <b:Author>
      <b:Author>
        <b:NameList>
          <b:Person>
            <b:Last>Jöreskog</b:Last>
            <b:First>K.G.</b:First>
          </b:Person>
        </b:NameList>
      </b:Author>
    </b:Author>
    <b:RefOrder>6</b:RefOrder>
  </b:Source>
  <b:Source>
    <b:Tag>Kof76</b:Tag>
    <b:SourceType>Book</b:SourceType>
    <b:Guid>{DCED1E5C-5352-4365-B199-ED973F453415}</b:Guid>
    <b:Title>Enscheidungen be unvollstaendiger Information</b:Title>
    <b:Year>1976</b:Year>
    <b:City>Berlin Heidelberg New York</b:City>
    <b:Publisher>Springer-Verlag</b:Publisher>
    <b:Author>
      <b:Author>
        <b:NameList>
          <b:Person>
            <b:Last>Kofler</b:Last>
            <b:First>Eduard</b:First>
          </b:Person>
          <b:Person>
            <b:Last>Menges</b:Last>
            <b:First>Günter</b:First>
          </b:Person>
        </b:NameList>
      </b:Author>
    </b:Author>
    <b:RefOrder>5</b:RefOrder>
  </b:Source>
  <b:Source>
    <b:Tag>Fre26</b:Tag>
    <b:SourceType>JournalArticle</b:SourceType>
    <b:Guid>{FAB3A452-7629-4234-A668-4DA24D6E6CD9}</b:Guid>
    <b:Title>The Hidden Economy as an 'Unobserved' variable</b:Title>
    <b:Year>1984/26</b:Year>
    <b:Author>
      <b:Author>
        <b:NameList>
          <b:Person>
            <b:Last>Frey</b:Last>
            <b:First>Buro</b:First>
            <b:Middle>S.</b:Middle>
          </b:Person>
          <b:Person>
            <b:Last>Weck-Hanemann</b:Last>
            <b:First>Hannelore</b:First>
          </b:Person>
        </b:NameList>
      </b:Author>
    </b:Author>
    <b:JournalName>European Economic Review</b:JournalName>
    <b:Pages>33-53</b:Pages>
    <b:RefOrder>3</b:RefOrder>
  </b:Source>
  <b:Source>
    <b:Tag>Lea18</b:Tag>
    <b:SourceType>ElectronicSource</b:SourceType>
    <b:Guid>{8C68F777-E3EB-45C4-A4D3-3B89BE6EB976}</b:Guid>
    <b:Title>Shadow Economies Around the World: What Did We Learn Over the Last 20 Years? IMF Working Paper</b:Title>
    <b:Year>2018</b:Year>
    <b:Author>
      <b:Author>
        <b:NameList>
          <b:Person>
            <b:Last>Leandro</b:Last>
            <b:First>Medina</b:First>
          </b:Person>
          <b:Person>
            <b:Last>Schneider</b:Last>
            <b:First>Friedrich</b:First>
          </b:Person>
        </b:NameList>
      </b:Author>
    </b:Author>
    <b:City>https://www.imf.org/~/media/Files/Publications/WP/2018/wp1817.ashx</b:City>
    <b:Day>2018.10.11</b:Day>
    <b:RefOrder>4</b:RefOrder>
  </b:Source>
  <b:Source>
    <b:Tag>Fre30</b:Tag>
    <b:SourceType>JournalArticle</b:SourceType>
    <b:Guid>{67121A18-36C8-44E1-BF09-7FD2E03C4A2D}</b:Guid>
    <b:Author>
      <b:Author>
        <b:NameList>
          <b:Person>
            <b:Last>Frey</b:Last>
            <b:First>B.S.</b:First>
            <b:Middle>and W.W. Pommerehne</b:Middle>
          </b:Person>
        </b:NameList>
      </b:Author>
    </b:Author>
    <b:Title>The hidden economy: State and prospects for measurement</b:Title>
    <b:Year>1984/30</b:Year>
    <b:JournalName>Review of Income and Wealth</b:JournalName>
    <b:Pages>1-23</b:Pages>
    <b:RefOrder>2</b:RefOrder>
  </b:Source>
  <b:Source>
    <b:Tag>Bol89</b:Tag>
    <b:SourceType>Book</b:SourceType>
    <b:Guid>{FF608489-D240-4CE0-90B9-041ED47170A8}</b:Guid>
    <b:Title>Structural Equations with Latent Variables</b:Title>
    <b:Year>1989</b:Year>
    <b:Author>
      <b:Author>
        <b:NameList>
          <b:Person>
            <b:Last>Bollen</b:Last>
            <b:First>Kenneth</b:First>
            <b:Middle>A.</b:Middle>
          </b:Person>
        </b:NameList>
      </b:Author>
    </b:Author>
    <b:City>New York</b:City>
    <b:Publisher>Wiley</b:Publisher>
    <b:RefOrder>1</b:RefOrder>
  </b:Source>
</b:Sources>
</file>

<file path=customXml/itemProps1.xml><?xml version="1.0" encoding="utf-8"?>
<ds:datastoreItem xmlns:ds="http://schemas.openxmlformats.org/officeDocument/2006/customXml" ds:itemID="{66C41A39-21B2-44C5-B038-96ACD6D26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3</Pages>
  <Words>1031</Words>
  <Characters>5882</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
    </vt:vector>
  </TitlesOfParts>
  <Company>KSH</Company>
  <LinksUpToDate>false</LinksUpToDate>
  <CharactersWithSpaces>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Máténé Bella Klaudia</dc:creator>
  <cp:lastModifiedBy>Ritzlné Kazimir Ildikó</cp:lastModifiedBy>
  <cp:revision>53</cp:revision>
  <dcterms:created xsi:type="dcterms:W3CDTF">2018-10-10T05:33:00Z</dcterms:created>
  <dcterms:modified xsi:type="dcterms:W3CDTF">2018-10-15T13:14:00Z</dcterms:modified>
</cp:coreProperties>
</file>