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2F34F" w14:textId="1368E3F4" w:rsidR="00E82E9B" w:rsidRDefault="006F72F6" w:rsidP="006F72F6">
      <w:pPr>
        <w:jc w:val="center"/>
        <w:rPr>
          <w:b/>
          <w:u w:val="single"/>
        </w:rPr>
      </w:pPr>
      <w:r w:rsidRPr="006F72F6">
        <w:rPr>
          <w:rFonts w:ascii="Arial" w:hAnsi="Arial"/>
          <w:b/>
          <w:kern w:val="28"/>
          <w:sz w:val="32"/>
        </w:rPr>
        <w:t>Metadata driven monitoring of electronic data capture</w:t>
      </w:r>
    </w:p>
    <w:p w14:paraId="1F2D0FF8" w14:textId="390CB97E" w:rsidR="00243A2C" w:rsidRDefault="00243A2C" w:rsidP="00243A2C">
      <w:r w:rsidRPr="00243A2C">
        <w:rPr>
          <w:b/>
          <w:u w:val="single"/>
        </w:rPr>
        <w:t>Keywords</w:t>
      </w:r>
      <w:r w:rsidRPr="00243A2C">
        <w:rPr>
          <w:b/>
        </w:rPr>
        <w:t>:</w:t>
      </w:r>
      <w:r>
        <w:t xml:space="preserve"> </w:t>
      </w:r>
      <w:r w:rsidR="00DA4309" w:rsidRPr="00C73772">
        <w:t>Mobile data capture</w:t>
      </w:r>
      <w:r w:rsidR="00884CBC" w:rsidRPr="00C73772">
        <w:t xml:space="preserve">, </w:t>
      </w:r>
      <w:r w:rsidR="00C73772" w:rsidRPr="00232178">
        <w:t>d</w:t>
      </w:r>
      <w:r w:rsidR="00383E52" w:rsidRPr="00232178">
        <w:t>ata collection</w:t>
      </w:r>
      <w:r w:rsidR="00630B3A" w:rsidRPr="00232178">
        <w:t xml:space="preserve"> process integration</w:t>
      </w:r>
      <w:r w:rsidR="00383E52" w:rsidRPr="00232178">
        <w:t>, metadata driven monitoring system</w:t>
      </w:r>
      <w:r w:rsidR="005275B2" w:rsidRPr="00232178">
        <w:t>, census</w:t>
      </w:r>
      <w:r w:rsidR="00AC6E78" w:rsidRPr="00232178">
        <w:t xml:space="preserve"> data collection</w:t>
      </w:r>
      <w:r w:rsidR="00884CBC" w:rsidRPr="00232178">
        <w:t>.</w:t>
      </w:r>
      <w:r w:rsidR="005E35E5">
        <w:t xml:space="preserve"> </w:t>
      </w:r>
    </w:p>
    <w:p w14:paraId="1ECA50A6" w14:textId="77777777" w:rsidR="002012A8" w:rsidRDefault="002012A8" w:rsidP="002012A8">
      <w:pPr>
        <w:pStyle w:val="Titolo1"/>
      </w:pPr>
      <w:r>
        <w:t>Introduction</w:t>
      </w:r>
    </w:p>
    <w:p w14:paraId="5284A295" w14:textId="518E2451" w:rsidR="000C0AAA" w:rsidRDefault="00183729" w:rsidP="00183729">
      <w:r>
        <w:t>As mobile technology</w:t>
      </w:r>
      <w:r w:rsidR="00F24251">
        <w:t xml:space="preserve"> is becoming</w:t>
      </w:r>
      <w:r>
        <w:t xml:space="preserve"> more widely available, many statistical agencies have considered using mobile data capture for the 2020 round of population and housing census data collection. Adopting mobile data capture means changing from paper to electronic questionnaire</w:t>
      </w:r>
      <w:r w:rsidR="009B2F23">
        <w:t>s on handheld electronic devices</w:t>
      </w:r>
      <w:r>
        <w:t xml:space="preserve">. This decision affects the entire census lifecycle and </w:t>
      </w:r>
      <w:r w:rsidR="000F3A9E" w:rsidRPr="000F3A9E">
        <w:t xml:space="preserve">makes it possible to obtain </w:t>
      </w:r>
      <w:r w:rsidR="000C0AAA">
        <w:t xml:space="preserve">benefits </w:t>
      </w:r>
      <w:r w:rsidR="000C0AAA" w:rsidRPr="000F3A9E">
        <w:t xml:space="preserve">both in terms of </w:t>
      </w:r>
      <w:r w:rsidR="000C0AAA">
        <w:t>data quality</w:t>
      </w:r>
      <w:r w:rsidR="000C0AAA" w:rsidRPr="000F3A9E">
        <w:t xml:space="preserve"> and </w:t>
      </w:r>
      <w:r w:rsidR="000C0AAA">
        <w:t xml:space="preserve">savings of time and </w:t>
      </w:r>
      <w:r w:rsidR="000C0AAA" w:rsidRPr="000F3A9E">
        <w:t xml:space="preserve">costs </w:t>
      </w:r>
      <w:r w:rsidR="000C0AAA">
        <w:t>of census operations</w:t>
      </w:r>
      <w:r w:rsidR="002F41BE">
        <w:t xml:space="preserve"> </w:t>
      </w:r>
      <w:r w:rsidR="00730EEC">
        <w:fldChar w:fldCharType="begin"/>
      </w:r>
      <w:r w:rsidR="00730EEC">
        <w:instrText xml:space="preserve"> REF _Ref526847047 \r \h </w:instrText>
      </w:r>
      <w:r w:rsidR="00730EEC">
        <w:fldChar w:fldCharType="separate"/>
      </w:r>
      <w:r w:rsidR="00730EEC">
        <w:t>[1]</w:t>
      </w:r>
      <w:r w:rsidR="00730EEC">
        <w:fldChar w:fldCharType="end"/>
      </w:r>
      <w:r w:rsidR="000C0AAA">
        <w:t>.</w:t>
      </w:r>
    </w:p>
    <w:p w14:paraId="455E0366" w14:textId="0121B18E" w:rsidR="00A76B31" w:rsidRDefault="00A76B31" w:rsidP="00A76B31">
      <w:r>
        <w:t xml:space="preserve">Mobile data capture allows users to take advantage of added features that can be programmed into mobile devices or linked to the data collection process. These </w:t>
      </w:r>
      <w:r w:rsidRPr="001F2D5A">
        <w:t xml:space="preserve">features </w:t>
      </w:r>
      <w:r>
        <w:t>include, among others, integrated maps and Global Positioning System (GPS) an</w:t>
      </w:r>
      <w:r w:rsidR="006807BC">
        <w:t>d real time monitoring of field</w:t>
      </w:r>
      <w:r>
        <w:t xml:space="preserve">work. As data from each device are sent to a central database, they can be used to monitor the progress of the enumeration activities, identify which areas have </w:t>
      </w:r>
      <w:r w:rsidR="008D7E82">
        <w:t xml:space="preserve">already </w:t>
      </w:r>
      <w:r>
        <w:t>been covered and produce real time reports on population structure.</w:t>
      </w:r>
      <w:r w:rsidR="005275B2">
        <w:t xml:space="preserve"> Having access to this information in real-time allows adjustments to be made to during the data collection to improve efficiency, coverage and data quality.</w:t>
      </w:r>
    </w:p>
    <w:p w14:paraId="42B52EA8" w14:textId="31653464" w:rsidR="00544279" w:rsidRDefault="000C0AAA" w:rsidP="00771C39">
      <w:r>
        <w:t>This</w:t>
      </w:r>
      <w:r w:rsidRPr="000C0AAA">
        <w:t xml:space="preserve"> paper shows how </w:t>
      </w:r>
      <w:r w:rsidR="002C7E58">
        <w:t xml:space="preserve">Istat has designed </w:t>
      </w:r>
      <w:r w:rsidR="00544279">
        <w:t xml:space="preserve">and implemented </w:t>
      </w:r>
      <w:r w:rsidR="00D5421E">
        <w:t>such a m</w:t>
      </w:r>
      <w:r w:rsidR="00A73D22">
        <w:t xml:space="preserve">onitoring system, integrated </w:t>
      </w:r>
      <w:r w:rsidR="002C7E58">
        <w:t xml:space="preserve">with the </w:t>
      </w:r>
      <w:r w:rsidR="00544279">
        <w:t xml:space="preserve">census data collection process supported </w:t>
      </w:r>
      <w:r w:rsidR="00544279" w:rsidRPr="00544279">
        <w:t xml:space="preserve">on </w:t>
      </w:r>
      <w:r w:rsidR="008D7E82">
        <w:t>A</w:t>
      </w:r>
      <w:r w:rsidR="008D7E82" w:rsidRPr="00544279">
        <w:t xml:space="preserve">ndroid </w:t>
      </w:r>
      <w:r w:rsidR="00544279" w:rsidRPr="00544279">
        <w:t xml:space="preserve">devices </w:t>
      </w:r>
      <w:r w:rsidR="00544279">
        <w:t>by CSPro</w:t>
      </w:r>
      <w:r w:rsidR="00C77361">
        <w:t xml:space="preserve"> </w:t>
      </w:r>
      <w:r w:rsidR="00730EEC">
        <w:fldChar w:fldCharType="begin"/>
      </w:r>
      <w:r w:rsidR="00730EEC">
        <w:instrText xml:space="preserve"> REF _Ref526847077 \r \h  \* MERGEFORMAT </w:instrText>
      </w:r>
      <w:r w:rsidR="00730EEC">
        <w:fldChar w:fldCharType="separate"/>
      </w:r>
      <w:r w:rsidR="00730EEC">
        <w:t>[2]</w:t>
      </w:r>
      <w:r w:rsidR="00730EEC">
        <w:fldChar w:fldCharType="end"/>
      </w:r>
      <w:r w:rsidR="00544279">
        <w:t>, the public domain software package developed by the U.S. Census Bureau.</w:t>
      </w:r>
    </w:p>
    <w:p w14:paraId="3BCBAB43" w14:textId="55141C0E" w:rsidR="00D9698C" w:rsidRDefault="00544279" w:rsidP="00771C39">
      <w:r w:rsidRPr="00544279">
        <w:t xml:space="preserve">The following paragraphs provide a </w:t>
      </w:r>
      <w:r w:rsidR="0002751F">
        <w:t>high-</w:t>
      </w:r>
      <w:r w:rsidR="00007B79" w:rsidRPr="00007B79">
        <w:t>level description</w:t>
      </w:r>
      <w:r w:rsidR="00D56A50">
        <w:t xml:space="preserve"> </w:t>
      </w:r>
      <w:r w:rsidR="00A40264">
        <w:t xml:space="preserve">of the data collection </w:t>
      </w:r>
      <w:r w:rsidR="002C2527">
        <w:t>process</w:t>
      </w:r>
      <w:r w:rsidR="00D56A50">
        <w:t xml:space="preserve"> and the </w:t>
      </w:r>
      <w:r w:rsidR="00A40264">
        <w:t xml:space="preserve">implemented </w:t>
      </w:r>
      <w:r w:rsidR="00D56A50">
        <w:t xml:space="preserve">architecture </w:t>
      </w:r>
      <w:r w:rsidR="008E65D4">
        <w:t>in the framework of a cooperation project financed by the Italian Cooperation (AICS)</w:t>
      </w:r>
      <w:r w:rsidR="00A73D22">
        <w:t>,</w:t>
      </w:r>
      <w:r w:rsidR="008E65D4">
        <w:t xml:space="preserve"> to support Ethiopia in carrying out the population census</w:t>
      </w:r>
      <w:r w:rsidR="0002751F">
        <w:t>,</w:t>
      </w:r>
      <w:r w:rsidR="008E65D4">
        <w:t xml:space="preserve"> which is currently planned for the first quarter of 2019. T</w:t>
      </w:r>
      <w:r w:rsidR="009B2F23">
        <w:t xml:space="preserve">he </w:t>
      </w:r>
      <w:r w:rsidR="003F2CDB">
        <w:t>Ethiopian Census</w:t>
      </w:r>
      <w:r w:rsidR="008E65D4">
        <w:t xml:space="preserve"> </w:t>
      </w:r>
      <w:r w:rsidRPr="00544279">
        <w:t xml:space="preserve">is proposed </w:t>
      </w:r>
      <w:r w:rsidR="00007B79">
        <w:t xml:space="preserve">as </w:t>
      </w:r>
      <w:r w:rsidR="008D7E82">
        <w:t xml:space="preserve">a </w:t>
      </w:r>
      <w:r w:rsidR="00007B79">
        <w:t xml:space="preserve">case study </w:t>
      </w:r>
      <w:r w:rsidRPr="00544279">
        <w:t xml:space="preserve">to </w:t>
      </w:r>
      <w:r w:rsidR="00D9698C">
        <w:t>describe</w:t>
      </w:r>
      <w:r w:rsidR="003F2CDB">
        <w:t xml:space="preserve"> </w:t>
      </w:r>
      <w:r w:rsidRPr="00544279">
        <w:t xml:space="preserve">the </w:t>
      </w:r>
      <w:r w:rsidR="00BB0B06">
        <w:t xml:space="preserve">main features of the </w:t>
      </w:r>
      <w:r w:rsidR="00D9698C">
        <w:t>system</w:t>
      </w:r>
      <w:r w:rsidR="0002751F">
        <w:t xml:space="preserve"> </w:t>
      </w:r>
      <w:r w:rsidR="00D5421E">
        <w:t>implemented</w:t>
      </w:r>
      <w:r w:rsidR="00A40264">
        <w:t xml:space="preserve"> </w:t>
      </w:r>
      <w:r w:rsidR="00D9698C">
        <w:t xml:space="preserve">to support data collection </w:t>
      </w:r>
      <w:r w:rsidR="007B4385">
        <w:t xml:space="preserve">and field work </w:t>
      </w:r>
      <w:r w:rsidR="00D9698C">
        <w:t>process</w:t>
      </w:r>
      <w:r w:rsidR="00A73D22">
        <w:t>es</w:t>
      </w:r>
      <w:r w:rsidR="00D9698C">
        <w:t xml:space="preserve">. </w:t>
      </w:r>
      <w:r w:rsidR="007B4385" w:rsidRPr="004F4EC4">
        <w:t xml:space="preserve">The strong cooperation between Istat and </w:t>
      </w:r>
      <w:r w:rsidR="001B7672">
        <w:t xml:space="preserve">the </w:t>
      </w:r>
      <w:r w:rsidR="007B4385" w:rsidRPr="004F4EC4">
        <w:t>U.S. Census Bureau made such results possible.</w:t>
      </w:r>
    </w:p>
    <w:p w14:paraId="0F760714" w14:textId="77777777" w:rsidR="006725A7" w:rsidRPr="00B21B4C" w:rsidRDefault="00D56A50" w:rsidP="00730EEC">
      <w:pPr>
        <w:pStyle w:val="Titolo1"/>
      </w:pPr>
      <w:r>
        <w:t>Data collection process</w:t>
      </w:r>
    </w:p>
    <w:p w14:paraId="3DFA46A9" w14:textId="4AF82400" w:rsidR="000C5D48" w:rsidRPr="007B0EBE" w:rsidRDefault="00AC0022" w:rsidP="000C5D48">
      <w:pPr>
        <w:spacing w:before="100" w:beforeAutospacing="1" w:after="100" w:afterAutospacing="1"/>
        <w:contextualSpacing/>
        <w:rPr>
          <w:rFonts w:eastAsia="Calibri"/>
          <w:color w:val="000000"/>
          <w:szCs w:val="24"/>
          <w:lang w:val="en-US"/>
        </w:rPr>
      </w:pPr>
      <w:r>
        <w:rPr>
          <w:rFonts w:eastAsia="Calibri"/>
          <w:color w:val="000000"/>
          <w:szCs w:val="24"/>
          <w:lang w:val="en-US"/>
        </w:rPr>
        <w:t xml:space="preserve">In order to implement a generalized system to support </w:t>
      </w:r>
      <w:r w:rsidR="00A84603">
        <w:rPr>
          <w:rFonts w:eastAsia="Calibri"/>
          <w:color w:val="000000"/>
          <w:szCs w:val="24"/>
          <w:lang w:val="en-US"/>
        </w:rPr>
        <w:t xml:space="preserve">census </w:t>
      </w:r>
      <w:r>
        <w:rPr>
          <w:rFonts w:eastAsia="Calibri"/>
          <w:color w:val="000000"/>
          <w:szCs w:val="24"/>
          <w:lang w:val="en-US"/>
        </w:rPr>
        <w:t xml:space="preserve">fieldwork activities, it is necessary to split the data collection </w:t>
      </w:r>
      <w:r w:rsidR="000C5D48" w:rsidRPr="007B0EBE">
        <w:rPr>
          <w:rFonts w:eastAsia="Calibri"/>
          <w:color w:val="000000"/>
          <w:szCs w:val="24"/>
          <w:lang w:val="en-US"/>
        </w:rPr>
        <w:t xml:space="preserve">process </w:t>
      </w:r>
      <w:r w:rsidR="00A84603">
        <w:rPr>
          <w:rFonts w:eastAsia="Calibri"/>
          <w:color w:val="000000"/>
          <w:szCs w:val="24"/>
          <w:lang w:val="en-US"/>
        </w:rPr>
        <w:t>in</w:t>
      </w:r>
      <w:r w:rsidR="008D7E82">
        <w:rPr>
          <w:rFonts w:eastAsia="Calibri"/>
          <w:color w:val="000000"/>
          <w:szCs w:val="24"/>
          <w:lang w:val="en-US"/>
        </w:rPr>
        <w:t>to</w:t>
      </w:r>
      <w:r w:rsidR="00A84603">
        <w:rPr>
          <w:rFonts w:eastAsia="Calibri"/>
          <w:color w:val="000000"/>
          <w:szCs w:val="24"/>
          <w:lang w:val="en-US"/>
        </w:rPr>
        <w:t xml:space="preserve"> the </w:t>
      </w:r>
      <w:r w:rsidR="000C5D48" w:rsidRPr="007B0EBE">
        <w:rPr>
          <w:rFonts w:eastAsia="Calibri"/>
          <w:color w:val="000000"/>
          <w:szCs w:val="24"/>
          <w:lang w:val="en-US"/>
        </w:rPr>
        <w:t>following phases (</w:t>
      </w:r>
      <w:bookmarkStart w:id="0" w:name="_GoBack"/>
      <w:bookmarkEnd w:id="0"/>
      <w:r w:rsidR="000C5D48" w:rsidRPr="007B0EBE">
        <w:rPr>
          <w:rFonts w:eastAsia="Calibri"/>
          <w:color w:val="000000"/>
          <w:szCs w:val="24"/>
          <w:lang w:val="en-US"/>
        </w:rPr>
        <w:t>Figure 1):</w:t>
      </w:r>
    </w:p>
    <w:p w14:paraId="4575844E" w14:textId="77777777" w:rsidR="000C5D48" w:rsidRPr="007B0EBE" w:rsidRDefault="000C5D48" w:rsidP="000C5D48">
      <w:pPr>
        <w:spacing w:before="100" w:beforeAutospacing="1" w:after="100" w:afterAutospacing="1"/>
        <w:contextualSpacing/>
        <w:rPr>
          <w:rFonts w:eastAsia="Calibri"/>
          <w:color w:val="000000"/>
          <w:szCs w:val="24"/>
          <w:lang w:val="en-US"/>
        </w:rPr>
      </w:pPr>
    </w:p>
    <w:p w14:paraId="4861860B" w14:textId="5CF525F5" w:rsidR="000C5D48" w:rsidRPr="007B0EBE" w:rsidRDefault="000C5D48" w:rsidP="006425ED">
      <w:pPr>
        <w:numPr>
          <w:ilvl w:val="0"/>
          <w:numId w:val="29"/>
        </w:numPr>
        <w:spacing w:before="100" w:beforeAutospacing="1" w:after="100" w:afterAutospacing="1"/>
        <w:ind w:left="357" w:hanging="357"/>
        <w:contextualSpacing/>
        <w:rPr>
          <w:rFonts w:eastAsia="Calibri"/>
          <w:color w:val="000000"/>
          <w:szCs w:val="24"/>
          <w:lang w:val="en-US"/>
        </w:rPr>
      </w:pPr>
      <w:r w:rsidRPr="00806342">
        <w:rPr>
          <w:rFonts w:eastAsia="Calibri"/>
          <w:b/>
          <w:color w:val="000000"/>
          <w:szCs w:val="24"/>
          <w:lang w:val="en-US"/>
        </w:rPr>
        <w:t>P</w:t>
      </w:r>
      <w:r w:rsidR="00491A0D" w:rsidRPr="00806342">
        <w:rPr>
          <w:rFonts w:eastAsia="Calibri"/>
          <w:b/>
          <w:color w:val="000000"/>
          <w:szCs w:val="24"/>
          <w:lang w:val="en-US"/>
        </w:rPr>
        <w:t>rimary data collection</w:t>
      </w:r>
      <w:r w:rsidRPr="00806342">
        <w:rPr>
          <w:rFonts w:eastAsia="Calibri"/>
          <w:color w:val="000000"/>
          <w:szCs w:val="24"/>
          <w:lang w:val="en-US"/>
        </w:rPr>
        <w:t>:</w:t>
      </w:r>
      <w:r w:rsidR="00F45188">
        <w:rPr>
          <w:rFonts w:eastAsia="Calibri"/>
          <w:color w:val="000000"/>
          <w:szCs w:val="24"/>
          <w:lang w:val="en-US"/>
        </w:rPr>
        <w:t xml:space="preserve"> t</w:t>
      </w:r>
      <w:r w:rsidRPr="00806342">
        <w:rPr>
          <w:rFonts w:eastAsia="Calibri"/>
          <w:color w:val="000000"/>
          <w:szCs w:val="24"/>
          <w:lang w:val="en-US"/>
        </w:rPr>
        <w:t>he enumerators collect</w:t>
      </w:r>
      <w:r w:rsidR="001B7672">
        <w:rPr>
          <w:rFonts w:eastAsia="Calibri"/>
          <w:color w:val="000000"/>
          <w:szCs w:val="24"/>
          <w:lang w:val="en-US"/>
        </w:rPr>
        <w:t xml:space="preserve"> data on tablets or smartphones using CSPro. Data are stored on the devices</w:t>
      </w:r>
      <w:r w:rsidR="00160AEC" w:rsidRPr="00806342">
        <w:rPr>
          <w:rFonts w:eastAsia="Calibri"/>
          <w:color w:val="000000"/>
          <w:szCs w:val="24"/>
          <w:lang w:val="en-US"/>
        </w:rPr>
        <w:t xml:space="preserve"> in a </w:t>
      </w:r>
      <w:r w:rsidR="00160AEC" w:rsidRPr="00806342">
        <w:rPr>
          <w:rFonts w:eastAsia="Calibri"/>
          <w:i/>
          <w:color w:val="000000"/>
          <w:szCs w:val="24"/>
          <w:lang w:val="en-US"/>
        </w:rPr>
        <w:t>plain text</w:t>
      </w:r>
      <w:r w:rsidR="00160AEC" w:rsidRPr="00806342">
        <w:rPr>
          <w:rFonts w:eastAsia="Calibri"/>
          <w:color w:val="000000"/>
          <w:szCs w:val="24"/>
          <w:lang w:val="en-US"/>
        </w:rPr>
        <w:t xml:space="preserve"> format. Later, using CSPro sync functionality, the enumerators </w:t>
      </w:r>
      <w:r w:rsidRPr="00806342">
        <w:rPr>
          <w:rFonts w:eastAsia="Calibri"/>
          <w:color w:val="000000"/>
          <w:szCs w:val="24"/>
          <w:lang w:val="en-US"/>
        </w:rPr>
        <w:t>transfer the plain text files</w:t>
      </w:r>
      <w:r w:rsidR="001B7672">
        <w:rPr>
          <w:rFonts w:eastAsia="Calibri"/>
          <w:color w:val="000000"/>
          <w:szCs w:val="24"/>
          <w:lang w:val="en-US"/>
        </w:rPr>
        <w:t xml:space="preserve"> over the internet</w:t>
      </w:r>
      <w:r w:rsidRPr="00806342">
        <w:rPr>
          <w:rFonts w:eastAsia="Calibri"/>
          <w:color w:val="000000"/>
          <w:szCs w:val="24"/>
          <w:lang w:val="en-US"/>
        </w:rPr>
        <w:t xml:space="preserve"> </w:t>
      </w:r>
      <w:r w:rsidR="006425ED">
        <w:rPr>
          <w:rFonts w:eastAsia="Calibri"/>
          <w:color w:val="000000"/>
          <w:szCs w:val="24"/>
          <w:lang w:val="en-US"/>
        </w:rPr>
        <w:t>to a central</w:t>
      </w:r>
      <w:r w:rsidR="003A609A">
        <w:rPr>
          <w:rFonts w:eastAsia="Calibri"/>
          <w:color w:val="000000"/>
          <w:szCs w:val="24"/>
          <w:lang w:val="en-US"/>
        </w:rPr>
        <w:t xml:space="preserve"> database (CS</w:t>
      </w:r>
      <w:r w:rsidR="00C35464">
        <w:rPr>
          <w:rFonts w:eastAsia="Calibri"/>
          <w:color w:val="000000"/>
          <w:szCs w:val="24"/>
          <w:lang w:val="en-US"/>
        </w:rPr>
        <w:t>Web</w:t>
      </w:r>
      <w:r w:rsidRPr="00806342">
        <w:rPr>
          <w:rFonts w:eastAsia="Calibri"/>
          <w:color w:val="000000"/>
          <w:szCs w:val="24"/>
          <w:lang w:val="en-US"/>
        </w:rPr>
        <w:t>)</w:t>
      </w:r>
      <w:r w:rsidR="006425ED">
        <w:rPr>
          <w:rFonts w:eastAsia="Calibri"/>
          <w:color w:val="000000"/>
          <w:szCs w:val="24"/>
          <w:lang w:val="en-US"/>
        </w:rPr>
        <w:t>.</w:t>
      </w:r>
      <w:r w:rsidR="006425ED" w:rsidRPr="007B0EBE">
        <w:rPr>
          <w:rFonts w:eastAsia="Calibri"/>
          <w:color w:val="000000"/>
          <w:szCs w:val="24"/>
          <w:lang w:val="en-US"/>
        </w:rPr>
        <w:t xml:space="preserve"> </w:t>
      </w:r>
      <w:r w:rsidR="001B7672">
        <w:rPr>
          <w:rFonts w:eastAsia="Calibri"/>
          <w:color w:val="000000"/>
          <w:szCs w:val="24"/>
          <w:lang w:val="en-US"/>
        </w:rPr>
        <w:t>This system allows data collection in offline mode in areas where the network is not available or is unreliable.</w:t>
      </w:r>
    </w:p>
    <w:p w14:paraId="60602870" w14:textId="1A69EF51" w:rsidR="00956E24" w:rsidRDefault="007D013B" w:rsidP="00956E24">
      <w:pPr>
        <w:numPr>
          <w:ilvl w:val="0"/>
          <w:numId w:val="29"/>
        </w:numPr>
        <w:spacing w:before="100" w:beforeAutospacing="1" w:after="100" w:afterAutospacing="1"/>
        <w:ind w:left="357" w:hanging="357"/>
        <w:contextualSpacing/>
        <w:rPr>
          <w:rFonts w:eastAsia="Calibri"/>
          <w:color w:val="000000"/>
          <w:szCs w:val="24"/>
          <w:lang w:val="en-US"/>
        </w:rPr>
      </w:pPr>
      <w:r w:rsidRPr="008D09B5">
        <w:rPr>
          <w:rFonts w:eastAsia="Calibri"/>
          <w:b/>
          <w:color w:val="000000"/>
          <w:szCs w:val="24"/>
          <w:lang w:val="en-US"/>
        </w:rPr>
        <w:t>D</w:t>
      </w:r>
      <w:r w:rsidR="007B5923" w:rsidRPr="008D09B5">
        <w:rPr>
          <w:rFonts w:eastAsia="Calibri"/>
          <w:b/>
          <w:color w:val="000000"/>
          <w:szCs w:val="24"/>
          <w:lang w:val="en-US"/>
        </w:rPr>
        <w:t>ata transformation</w:t>
      </w:r>
      <w:r w:rsidR="000C5D48" w:rsidRPr="008D09B5">
        <w:rPr>
          <w:rFonts w:eastAsia="Calibri"/>
          <w:b/>
          <w:color w:val="000000"/>
          <w:szCs w:val="24"/>
          <w:lang w:val="en-US"/>
        </w:rPr>
        <w:t xml:space="preserve">: </w:t>
      </w:r>
      <w:r w:rsidR="000C5D48" w:rsidRPr="008D09B5">
        <w:rPr>
          <w:rFonts w:eastAsia="Calibri"/>
          <w:color w:val="000000"/>
          <w:szCs w:val="24"/>
          <w:lang w:val="en-US"/>
        </w:rPr>
        <w:t>CS</w:t>
      </w:r>
      <w:r w:rsidR="00C35464">
        <w:rPr>
          <w:rFonts w:eastAsia="Calibri"/>
          <w:color w:val="000000"/>
          <w:szCs w:val="24"/>
          <w:lang w:val="en-US"/>
        </w:rPr>
        <w:t>Web</w:t>
      </w:r>
      <w:r w:rsidR="000C5D48" w:rsidRPr="008D09B5">
        <w:rPr>
          <w:rFonts w:eastAsia="Calibri"/>
          <w:color w:val="000000"/>
          <w:szCs w:val="24"/>
          <w:lang w:val="en-US"/>
        </w:rPr>
        <w:t xml:space="preserve"> stores each </w:t>
      </w:r>
      <w:r w:rsidR="000C5D48" w:rsidRPr="008D09B5">
        <w:rPr>
          <w:rFonts w:eastAsia="Calibri"/>
          <w:i/>
          <w:iCs/>
          <w:color w:val="000000"/>
          <w:szCs w:val="24"/>
          <w:lang w:val="en-US"/>
        </w:rPr>
        <w:t>plain text</w:t>
      </w:r>
      <w:r w:rsidR="007B5923" w:rsidRPr="008D09B5">
        <w:rPr>
          <w:rFonts w:eastAsia="Calibri"/>
          <w:i/>
          <w:iCs/>
          <w:color w:val="000000"/>
          <w:szCs w:val="24"/>
          <w:lang w:val="en-US"/>
        </w:rPr>
        <w:t xml:space="preserve"> </w:t>
      </w:r>
      <w:r w:rsidR="007B5923" w:rsidRPr="008D09B5">
        <w:rPr>
          <w:rFonts w:eastAsia="Calibri"/>
          <w:iCs/>
          <w:color w:val="000000"/>
          <w:szCs w:val="24"/>
          <w:lang w:val="en-US"/>
        </w:rPr>
        <w:t>file</w:t>
      </w:r>
      <w:r w:rsidR="000C5D48" w:rsidRPr="008D09B5">
        <w:rPr>
          <w:rFonts w:eastAsia="Calibri"/>
          <w:color w:val="000000"/>
          <w:szCs w:val="24"/>
          <w:lang w:val="en-US"/>
        </w:rPr>
        <w:t xml:space="preserve">, containing questionnaire microdata, in a </w:t>
      </w:r>
      <w:r w:rsidR="006425ED" w:rsidRPr="008D09B5">
        <w:rPr>
          <w:rFonts w:eastAsia="Calibri"/>
          <w:color w:val="000000"/>
          <w:szCs w:val="24"/>
          <w:lang w:val="en-US"/>
        </w:rPr>
        <w:t xml:space="preserve">table </w:t>
      </w:r>
      <w:r w:rsidR="000C5D48" w:rsidRPr="008D09B5">
        <w:rPr>
          <w:rFonts w:eastAsia="Calibri"/>
          <w:color w:val="000000"/>
          <w:szCs w:val="24"/>
          <w:lang w:val="en-US"/>
        </w:rPr>
        <w:t xml:space="preserve">field. This means that, as the number of returned </w:t>
      </w:r>
      <w:r w:rsidR="001B7672">
        <w:rPr>
          <w:rFonts w:eastAsia="Calibri"/>
          <w:color w:val="000000"/>
          <w:szCs w:val="24"/>
          <w:lang w:val="en-US"/>
        </w:rPr>
        <w:t>questionnaires</w:t>
      </w:r>
      <w:r w:rsidR="001B7672" w:rsidRPr="008D09B5">
        <w:rPr>
          <w:rFonts w:eastAsia="Calibri"/>
          <w:color w:val="000000"/>
          <w:szCs w:val="24"/>
          <w:lang w:val="en-US"/>
        </w:rPr>
        <w:t xml:space="preserve"> </w:t>
      </w:r>
      <w:r w:rsidR="000C5D48" w:rsidRPr="008D09B5">
        <w:rPr>
          <w:rFonts w:eastAsia="Calibri"/>
          <w:color w:val="000000"/>
          <w:szCs w:val="24"/>
          <w:lang w:val="en-US"/>
        </w:rPr>
        <w:t xml:space="preserve">increases, it becomes difficult to extract and elaborate real-time information from the database. </w:t>
      </w:r>
      <w:r w:rsidR="008D09B5" w:rsidRPr="008D09B5">
        <w:rPr>
          <w:rFonts w:eastAsia="Calibri"/>
          <w:color w:val="000000"/>
          <w:szCs w:val="24"/>
          <w:lang w:val="en-US"/>
        </w:rPr>
        <w:t xml:space="preserve">In order to increase </w:t>
      </w:r>
      <w:r w:rsidR="008D7E82" w:rsidRPr="008D09B5">
        <w:rPr>
          <w:rFonts w:eastAsia="Calibri"/>
          <w:color w:val="000000"/>
          <w:szCs w:val="24"/>
          <w:lang w:val="en-US"/>
        </w:rPr>
        <w:t>efficiency,</w:t>
      </w:r>
      <w:r w:rsidR="008D09B5" w:rsidRPr="008D09B5">
        <w:rPr>
          <w:rFonts w:eastAsia="Calibri"/>
          <w:color w:val="000000"/>
          <w:szCs w:val="24"/>
          <w:lang w:val="en-US"/>
        </w:rPr>
        <w:t xml:space="preserve"> it is necessary to store microdata in a more structured way (i.e. each variable in a separate column). </w:t>
      </w:r>
      <w:r w:rsidR="00345A5C" w:rsidRPr="008D09B5">
        <w:rPr>
          <w:rFonts w:eastAsia="Calibri"/>
          <w:color w:val="000000"/>
          <w:szCs w:val="24"/>
          <w:lang w:val="en-US"/>
        </w:rPr>
        <w:t xml:space="preserve">The data transformation (from plain </w:t>
      </w:r>
      <w:r w:rsidR="001B7672" w:rsidRPr="008D09B5">
        <w:rPr>
          <w:rFonts w:eastAsia="Calibri"/>
          <w:color w:val="000000"/>
          <w:szCs w:val="24"/>
          <w:lang w:val="en-US"/>
        </w:rPr>
        <w:t>te</w:t>
      </w:r>
      <w:r w:rsidR="001B7672">
        <w:rPr>
          <w:rFonts w:eastAsia="Calibri"/>
          <w:color w:val="000000"/>
          <w:szCs w:val="24"/>
          <w:lang w:val="en-US"/>
        </w:rPr>
        <w:t>x</w:t>
      </w:r>
      <w:r w:rsidR="001B7672" w:rsidRPr="008D09B5">
        <w:rPr>
          <w:rFonts w:eastAsia="Calibri"/>
          <w:color w:val="000000"/>
          <w:szCs w:val="24"/>
          <w:lang w:val="en-US"/>
        </w:rPr>
        <w:t xml:space="preserve">t </w:t>
      </w:r>
      <w:r w:rsidR="00345A5C" w:rsidRPr="008D09B5">
        <w:rPr>
          <w:rFonts w:eastAsia="Calibri"/>
          <w:color w:val="000000"/>
          <w:szCs w:val="24"/>
          <w:lang w:val="en-US"/>
        </w:rPr>
        <w:t xml:space="preserve">to microdata in separate columns) is performed by the software component </w:t>
      </w:r>
      <w:r w:rsidR="00345A5C" w:rsidRPr="008D09B5">
        <w:rPr>
          <w:rFonts w:eastAsia="Arial Unicode MS"/>
          <w:szCs w:val="24"/>
          <w:lang w:val="en-US"/>
        </w:rPr>
        <w:t>CSPro2Sql (described in the following section).</w:t>
      </w:r>
    </w:p>
    <w:p w14:paraId="63FC45B9" w14:textId="020BEDD5" w:rsidR="00DE6C73" w:rsidRPr="00956E24" w:rsidRDefault="000C5D48" w:rsidP="00956E24">
      <w:pPr>
        <w:numPr>
          <w:ilvl w:val="0"/>
          <w:numId w:val="29"/>
        </w:numPr>
        <w:spacing w:before="100" w:beforeAutospacing="1" w:after="100" w:afterAutospacing="1"/>
        <w:ind w:left="357" w:hanging="357"/>
        <w:contextualSpacing/>
        <w:rPr>
          <w:rFonts w:eastAsia="Calibri"/>
          <w:color w:val="000000"/>
          <w:szCs w:val="24"/>
          <w:lang w:val="en-US"/>
        </w:rPr>
      </w:pPr>
      <w:r w:rsidRPr="00956E24">
        <w:rPr>
          <w:rFonts w:eastAsia="Calibri"/>
          <w:b/>
          <w:color w:val="000000"/>
          <w:szCs w:val="24"/>
          <w:lang w:val="en-US"/>
        </w:rPr>
        <w:lastRenderedPageBreak/>
        <w:t xml:space="preserve">Field work monitoring: </w:t>
      </w:r>
      <w:r w:rsidR="00696636" w:rsidRPr="00956E24">
        <w:t>data stored in the</w:t>
      </w:r>
      <w:r w:rsidR="00732858" w:rsidRPr="00956E24">
        <w:t xml:space="preserve"> central database can be used to monitor the progress of the enumeration activities, identify which areas have </w:t>
      </w:r>
      <w:r w:rsidR="00C35464" w:rsidRPr="00956E24">
        <w:t xml:space="preserve">already </w:t>
      </w:r>
      <w:r w:rsidR="00732858" w:rsidRPr="00956E24">
        <w:t>been covered and produce real time reports on population structure.</w:t>
      </w:r>
      <w:r w:rsidR="00E46104" w:rsidRPr="00956E24">
        <w:rPr>
          <w:rFonts w:eastAsia="Calibri"/>
          <w:color w:val="000000"/>
          <w:szCs w:val="24"/>
          <w:lang w:val="en-US"/>
        </w:rPr>
        <w:t xml:space="preserve"> </w:t>
      </w:r>
      <w:r w:rsidR="00BF6112" w:rsidRPr="00956E24">
        <w:rPr>
          <w:rFonts w:eastAsia="Calibri"/>
          <w:color w:val="000000"/>
          <w:szCs w:val="24"/>
          <w:lang w:val="en-US"/>
        </w:rPr>
        <w:t>In order to display reports</w:t>
      </w:r>
      <w:r w:rsidR="001B7672">
        <w:rPr>
          <w:rFonts w:eastAsia="Calibri"/>
          <w:color w:val="000000"/>
          <w:szCs w:val="24"/>
          <w:lang w:val="en-US"/>
        </w:rPr>
        <w:t>,</w:t>
      </w:r>
      <w:r w:rsidR="00BF6112" w:rsidRPr="00956E24">
        <w:rPr>
          <w:rFonts w:eastAsia="Calibri"/>
          <w:color w:val="000000"/>
          <w:szCs w:val="24"/>
          <w:lang w:val="en-US"/>
        </w:rPr>
        <w:t xml:space="preserve"> a web application (Dashboard) was developed. </w:t>
      </w:r>
      <w:r w:rsidR="003F6194" w:rsidRPr="00956E24">
        <w:rPr>
          <w:rFonts w:eastAsia="Calibri"/>
          <w:color w:val="000000"/>
          <w:szCs w:val="24"/>
          <w:lang w:val="en-US"/>
        </w:rPr>
        <w:t xml:space="preserve">Moreover, </w:t>
      </w:r>
      <w:r w:rsidR="00E46104" w:rsidRPr="00956E24">
        <w:rPr>
          <w:rFonts w:eastAsia="Calibri"/>
          <w:color w:val="000000"/>
          <w:szCs w:val="24"/>
          <w:lang w:val="en-US"/>
        </w:rPr>
        <w:t xml:space="preserve">the reports </w:t>
      </w:r>
      <w:r w:rsidR="00956E24" w:rsidRPr="00956E24">
        <w:rPr>
          <w:rFonts w:eastAsia="Calibri"/>
          <w:color w:val="000000"/>
          <w:szCs w:val="24"/>
          <w:lang w:val="en-US"/>
        </w:rPr>
        <w:t xml:space="preserve">have been </w:t>
      </w:r>
      <w:r w:rsidRPr="00956E24">
        <w:rPr>
          <w:rFonts w:eastAsia="Calibri"/>
          <w:color w:val="000000"/>
          <w:szCs w:val="24"/>
          <w:lang w:val="en-US"/>
        </w:rPr>
        <w:t>integrate</w:t>
      </w:r>
      <w:r w:rsidR="00E46104" w:rsidRPr="00956E24">
        <w:rPr>
          <w:rFonts w:eastAsia="Calibri"/>
          <w:color w:val="000000"/>
          <w:szCs w:val="24"/>
          <w:lang w:val="en-US"/>
        </w:rPr>
        <w:t>d with</w:t>
      </w:r>
      <w:r w:rsidRPr="00956E24">
        <w:rPr>
          <w:rFonts w:eastAsia="Calibri"/>
          <w:color w:val="000000"/>
          <w:szCs w:val="24"/>
          <w:lang w:val="en-US"/>
        </w:rPr>
        <w:t xml:space="preserve"> GIS maps</w:t>
      </w:r>
      <w:r w:rsidR="00E46104" w:rsidRPr="00956E24">
        <w:rPr>
          <w:rFonts w:eastAsia="Calibri"/>
          <w:color w:val="000000"/>
          <w:szCs w:val="24"/>
          <w:lang w:val="en-US"/>
        </w:rPr>
        <w:t xml:space="preserve">. </w:t>
      </w:r>
      <w:r w:rsidRPr="00956E24">
        <w:rPr>
          <w:rFonts w:eastAsia="Calibri"/>
          <w:color w:val="000000"/>
          <w:szCs w:val="24"/>
          <w:lang w:val="en-US"/>
        </w:rPr>
        <w:t xml:space="preserve">The link with the GIS data allows </w:t>
      </w:r>
      <w:r w:rsidR="001B7672">
        <w:rPr>
          <w:rFonts w:eastAsia="Calibri"/>
          <w:color w:val="000000"/>
          <w:szCs w:val="24"/>
          <w:lang w:val="en-US"/>
        </w:rPr>
        <w:t>display</w:t>
      </w:r>
      <w:r w:rsidR="00C35464">
        <w:rPr>
          <w:rFonts w:eastAsia="Calibri"/>
          <w:color w:val="000000"/>
          <w:szCs w:val="24"/>
          <w:lang w:val="en-US"/>
        </w:rPr>
        <w:t xml:space="preserve"> of</w:t>
      </w:r>
      <w:r w:rsidR="001B7672">
        <w:rPr>
          <w:rFonts w:eastAsia="Calibri"/>
          <w:color w:val="000000"/>
          <w:szCs w:val="24"/>
          <w:lang w:val="en-US"/>
        </w:rPr>
        <w:t xml:space="preserve"> the</w:t>
      </w:r>
      <w:r w:rsidRPr="00956E24">
        <w:rPr>
          <w:rFonts w:eastAsia="Calibri"/>
          <w:color w:val="000000"/>
          <w:szCs w:val="24"/>
          <w:lang w:val="en-US"/>
        </w:rPr>
        <w:t xml:space="preserve"> status of the data collection</w:t>
      </w:r>
      <w:r w:rsidR="001B7672">
        <w:rPr>
          <w:rFonts w:eastAsia="Calibri"/>
          <w:color w:val="000000"/>
          <w:szCs w:val="24"/>
          <w:lang w:val="en-US"/>
        </w:rPr>
        <w:t xml:space="preserve"> on maps</w:t>
      </w:r>
      <w:r w:rsidR="00811DAA">
        <w:rPr>
          <w:rFonts w:eastAsia="Calibri"/>
          <w:color w:val="000000"/>
          <w:szCs w:val="24"/>
          <w:lang w:val="en-US"/>
        </w:rPr>
        <w:t>, so that the field</w:t>
      </w:r>
      <w:r w:rsidRPr="00956E24">
        <w:rPr>
          <w:rFonts w:eastAsia="Calibri"/>
          <w:color w:val="000000"/>
          <w:szCs w:val="24"/>
          <w:lang w:val="en-US"/>
        </w:rPr>
        <w:t xml:space="preserve">work process can be visually monitored. </w:t>
      </w:r>
    </w:p>
    <w:p w14:paraId="600BBFC5" w14:textId="77777777" w:rsidR="00DE6C73" w:rsidRPr="00DE6C73" w:rsidRDefault="00DE6C73" w:rsidP="00DE6C73">
      <w:pPr>
        <w:spacing w:before="100" w:beforeAutospacing="1" w:after="100" w:afterAutospacing="1"/>
        <w:ind w:left="357"/>
        <w:contextualSpacing/>
        <w:rPr>
          <w:rFonts w:eastAsia="Calibri"/>
          <w:color w:val="000000"/>
          <w:szCs w:val="24"/>
        </w:rPr>
      </w:pPr>
    </w:p>
    <w:p w14:paraId="3DC8C22E" w14:textId="77777777" w:rsidR="000C5D48" w:rsidRPr="007B0EBE" w:rsidRDefault="000C5D48" w:rsidP="000C5D48">
      <w:pPr>
        <w:spacing w:before="100" w:beforeAutospacing="1" w:after="100" w:afterAutospacing="1"/>
        <w:contextualSpacing/>
        <w:rPr>
          <w:rFonts w:eastAsia="Calibri"/>
          <w:noProof/>
          <w:szCs w:val="24"/>
          <w:lang w:val="en-US" w:eastAsia="it-IT"/>
        </w:rPr>
      </w:pPr>
    </w:p>
    <w:p w14:paraId="59CE41D7" w14:textId="5E2D6CAA" w:rsidR="000C5D48" w:rsidRDefault="00232178" w:rsidP="001073F0">
      <w:pPr>
        <w:spacing w:before="100" w:beforeAutospacing="1" w:after="100" w:afterAutospacing="1"/>
        <w:contextualSpacing/>
        <w:jc w:val="center"/>
        <w:rPr>
          <w:rFonts w:eastAsia="Calibri"/>
          <w:noProof/>
          <w:szCs w:val="24"/>
          <w:lang w:val="en-US" w:eastAsia="it-IT"/>
        </w:rPr>
      </w:pPr>
      <w:r>
        <w:rPr>
          <w:rFonts w:eastAsia="Calibri"/>
          <w:noProof/>
          <w:szCs w:val="24"/>
          <w:lang w:val="it-IT" w:eastAsia="it-IT"/>
        </w:rPr>
        <w:drawing>
          <wp:inline distT="0" distB="0" distL="0" distR="0" wp14:anchorId="6EA2AFB5" wp14:editId="05AD9804">
            <wp:extent cx="5341793" cy="3517159"/>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6097" cy="3539745"/>
                    </a:xfrm>
                    <a:prstGeom prst="rect">
                      <a:avLst/>
                    </a:prstGeom>
                    <a:noFill/>
                  </pic:spPr>
                </pic:pic>
              </a:graphicData>
            </a:graphic>
          </wp:inline>
        </w:drawing>
      </w:r>
    </w:p>
    <w:p w14:paraId="58C0BADB" w14:textId="77777777" w:rsidR="0080317C" w:rsidRPr="007B0EBE" w:rsidRDefault="00796A11" w:rsidP="00796A11">
      <w:pPr>
        <w:pStyle w:val="Didascalia"/>
        <w:rPr>
          <w:rFonts w:eastAsia="Calibri"/>
          <w:noProof/>
          <w:szCs w:val="24"/>
          <w:lang w:val="en-US" w:eastAsia="it-IT"/>
        </w:rPr>
      </w:pPr>
      <w:r>
        <w:t xml:space="preserve">Figure </w:t>
      </w:r>
      <w:r>
        <w:fldChar w:fldCharType="begin"/>
      </w:r>
      <w:r>
        <w:instrText xml:space="preserve"> SEQ Figure \* ARABIC </w:instrText>
      </w:r>
      <w:r>
        <w:fldChar w:fldCharType="separate"/>
      </w:r>
      <w:r w:rsidR="000912E0">
        <w:rPr>
          <w:noProof/>
        </w:rPr>
        <w:t>1</w:t>
      </w:r>
      <w:r>
        <w:fldChar w:fldCharType="end"/>
      </w:r>
      <w:r>
        <w:t xml:space="preserve"> - Data collection process</w:t>
      </w:r>
    </w:p>
    <w:p w14:paraId="74CD5705" w14:textId="77777777" w:rsidR="00657822" w:rsidRDefault="00657822" w:rsidP="00792B70">
      <w:pPr>
        <w:spacing w:after="200" w:line="276" w:lineRule="auto"/>
      </w:pPr>
    </w:p>
    <w:p w14:paraId="04905780" w14:textId="77777777" w:rsidR="00D56A50" w:rsidRDefault="00D56A50" w:rsidP="00BC6AFE">
      <w:pPr>
        <w:pStyle w:val="Titolo1"/>
      </w:pPr>
      <w:r>
        <w:t>data collection architecture</w:t>
      </w:r>
    </w:p>
    <w:p w14:paraId="30798691" w14:textId="5BE69E1C" w:rsidR="006F2912" w:rsidRDefault="003338DC" w:rsidP="006F2912">
      <w:pPr>
        <w:pStyle w:val="Text1"/>
        <w:ind w:left="0"/>
      </w:pPr>
      <w:r>
        <w:t xml:space="preserve">In order to implement the data collection process described above, it is necessary to design a metadata driven architecture, which </w:t>
      </w:r>
      <w:r w:rsidR="00A11849">
        <w:t xml:space="preserve">allows </w:t>
      </w:r>
      <w:r w:rsidR="001B7672">
        <w:t>generation of</w:t>
      </w:r>
      <w:r>
        <w:t xml:space="preserve"> </w:t>
      </w:r>
      <w:r w:rsidR="00C174EA">
        <w:t>the m</w:t>
      </w:r>
      <w:r>
        <w:t xml:space="preserve">icrodata </w:t>
      </w:r>
      <w:r w:rsidR="00A11849">
        <w:t>database</w:t>
      </w:r>
      <w:r>
        <w:t xml:space="preserve"> and the dashboard report</w:t>
      </w:r>
      <w:r w:rsidR="00A11849">
        <w:t>s</w:t>
      </w:r>
      <w:r>
        <w:t>, parsing the questionnaire metada</w:t>
      </w:r>
      <w:r w:rsidR="00E9022D">
        <w:t>ta</w:t>
      </w:r>
      <w:r>
        <w:t xml:space="preserve"> (CSPro Dictionary). The software components needed, are described below:</w:t>
      </w:r>
    </w:p>
    <w:p w14:paraId="412C43F0" w14:textId="394C8ABD" w:rsidR="00C174EA" w:rsidRDefault="003338DC" w:rsidP="003338DC">
      <w:pPr>
        <w:numPr>
          <w:ilvl w:val="0"/>
          <w:numId w:val="29"/>
        </w:numPr>
        <w:spacing w:before="100" w:beforeAutospacing="1" w:after="100" w:afterAutospacing="1"/>
        <w:ind w:left="357" w:hanging="357"/>
        <w:contextualSpacing/>
        <w:rPr>
          <w:rFonts w:eastAsia="Calibri"/>
          <w:color w:val="000000"/>
          <w:szCs w:val="24"/>
          <w:lang w:val="en-US"/>
        </w:rPr>
      </w:pPr>
      <w:r w:rsidRPr="00C174EA">
        <w:rPr>
          <w:rFonts w:eastAsia="Calibri"/>
          <w:b/>
          <w:color w:val="000000"/>
          <w:szCs w:val="24"/>
          <w:lang w:val="en-US"/>
        </w:rPr>
        <w:t>CSPro data dictionary</w:t>
      </w:r>
      <w:r w:rsidRPr="00C174EA">
        <w:rPr>
          <w:rFonts w:eastAsia="Calibri"/>
          <w:color w:val="000000"/>
          <w:szCs w:val="24"/>
          <w:lang w:val="en-US"/>
        </w:rPr>
        <w:t xml:space="preserve">: </w:t>
      </w:r>
      <w:r w:rsidR="002F0853">
        <w:rPr>
          <w:rFonts w:eastAsia="Calibri"/>
          <w:color w:val="000000"/>
          <w:szCs w:val="24"/>
          <w:lang w:val="en-US"/>
        </w:rPr>
        <w:t>the data dictionary contains all the questionnaire metadata (e.g. variables, classifications, relations between variables). CSPro generates a data dictionary file for each questionnaire.</w:t>
      </w:r>
    </w:p>
    <w:p w14:paraId="5A37312B" w14:textId="7F851CC0" w:rsidR="000C38E9" w:rsidRDefault="003338DC" w:rsidP="000C38E9">
      <w:pPr>
        <w:numPr>
          <w:ilvl w:val="0"/>
          <w:numId w:val="29"/>
        </w:numPr>
        <w:spacing w:before="100" w:beforeAutospacing="1" w:after="100" w:afterAutospacing="1"/>
        <w:ind w:left="357" w:hanging="357"/>
        <w:contextualSpacing/>
        <w:rPr>
          <w:rFonts w:eastAsia="Calibri"/>
          <w:color w:val="000000"/>
          <w:szCs w:val="24"/>
          <w:lang w:val="en-US"/>
        </w:rPr>
      </w:pPr>
      <w:r w:rsidRPr="00C174EA">
        <w:rPr>
          <w:rFonts w:eastAsia="Calibri"/>
          <w:b/>
          <w:color w:val="000000"/>
          <w:szCs w:val="24"/>
          <w:lang w:val="en-US"/>
        </w:rPr>
        <w:t>Cspro2sql</w:t>
      </w:r>
      <w:r w:rsidR="006B4728">
        <w:rPr>
          <w:rFonts w:eastAsia="Calibri"/>
          <w:b/>
          <w:color w:val="000000"/>
          <w:szCs w:val="24"/>
          <w:lang w:val="en-US"/>
        </w:rPr>
        <w:t>:</w:t>
      </w:r>
      <w:r w:rsidR="00FD68E5">
        <w:rPr>
          <w:rFonts w:eastAsia="Calibri"/>
          <w:b/>
          <w:color w:val="000000"/>
          <w:szCs w:val="24"/>
          <w:lang w:val="en-US"/>
        </w:rPr>
        <w:t xml:space="preserve"> </w:t>
      </w:r>
      <w:r w:rsidR="00FD68E5" w:rsidRPr="00FD68E5">
        <w:rPr>
          <w:rFonts w:eastAsia="Calibri"/>
          <w:color w:val="000000"/>
          <w:szCs w:val="24"/>
          <w:lang w:val="en-US"/>
        </w:rPr>
        <w:t>this</w:t>
      </w:r>
      <w:r w:rsidR="00FD68E5">
        <w:rPr>
          <w:rFonts w:eastAsia="Calibri"/>
          <w:b/>
          <w:color w:val="000000"/>
          <w:szCs w:val="24"/>
          <w:lang w:val="en-US"/>
        </w:rPr>
        <w:t xml:space="preserve"> </w:t>
      </w:r>
      <w:r w:rsidR="00FD68E5">
        <w:rPr>
          <w:rFonts w:eastAsia="Calibri"/>
          <w:color w:val="000000"/>
          <w:szCs w:val="24"/>
          <w:lang w:val="en-US"/>
        </w:rPr>
        <w:t>software component has a key role in the integrated architecture. More specifically Cspro2sql, parsing the content of the data dictionary, generates the scripts to create the microdata database</w:t>
      </w:r>
      <w:r w:rsidR="002D7A2E">
        <w:rPr>
          <w:rFonts w:eastAsia="Calibri"/>
          <w:color w:val="000000"/>
          <w:szCs w:val="24"/>
          <w:lang w:val="en-US"/>
        </w:rPr>
        <w:t xml:space="preserve"> and to load microdata collected using CSPro</w:t>
      </w:r>
      <w:r w:rsidR="00FD68E5">
        <w:rPr>
          <w:rFonts w:eastAsia="Calibri"/>
          <w:color w:val="000000"/>
          <w:szCs w:val="24"/>
          <w:lang w:val="en-US"/>
        </w:rPr>
        <w:t>.</w:t>
      </w:r>
      <w:r w:rsidR="002D7A2E">
        <w:rPr>
          <w:rFonts w:eastAsia="Calibri"/>
          <w:color w:val="000000"/>
          <w:szCs w:val="24"/>
          <w:lang w:val="en-US"/>
        </w:rPr>
        <w:t xml:space="preserve"> Further</w:t>
      </w:r>
      <w:r w:rsidR="001B7672">
        <w:rPr>
          <w:rFonts w:eastAsia="Calibri"/>
          <w:color w:val="000000"/>
          <w:szCs w:val="24"/>
          <w:lang w:val="en-US"/>
        </w:rPr>
        <w:t>,</w:t>
      </w:r>
      <w:r w:rsidR="00FD68E5">
        <w:rPr>
          <w:rFonts w:eastAsia="Calibri"/>
          <w:color w:val="000000"/>
          <w:szCs w:val="24"/>
          <w:lang w:val="en-US"/>
        </w:rPr>
        <w:t xml:space="preserve"> </w:t>
      </w:r>
      <w:r w:rsidR="002D7A2E">
        <w:rPr>
          <w:rFonts w:eastAsia="Calibri"/>
          <w:color w:val="000000"/>
          <w:szCs w:val="24"/>
          <w:lang w:val="en-US"/>
        </w:rPr>
        <w:t xml:space="preserve">Cspro2sql offers functionalities to generate the several types of reports (e.g. field work monitoring, age distribution, sex distribution), displayed by the </w:t>
      </w:r>
      <w:r w:rsidR="0011272E">
        <w:rPr>
          <w:rFonts w:eastAsia="Calibri"/>
          <w:color w:val="000000"/>
          <w:szCs w:val="24"/>
          <w:lang w:val="en-US"/>
        </w:rPr>
        <w:t>D</w:t>
      </w:r>
      <w:r w:rsidR="002D7A2E">
        <w:rPr>
          <w:rFonts w:eastAsia="Calibri"/>
          <w:color w:val="000000"/>
          <w:szCs w:val="24"/>
          <w:lang w:val="en-US"/>
        </w:rPr>
        <w:t>ashboard web application.</w:t>
      </w:r>
    </w:p>
    <w:p w14:paraId="12661671" w14:textId="48734415" w:rsidR="003338DC" w:rsidRPr="0011272E" w:rsidRDefault="003338DC" w:rsidP="00DD18B3">
      <w:pPr>
        <w:numPr>
          <w:ilvl w:val="0"/>
          <w:numId w:val="29"/>
        </w:numPr>
        <w:spacing w:before="100" w:beforeAutospacing="1" w:after="100" w:afterAutospacing="1"/>
        <w:ind w:left="360" w:hanging="357"/>
        <w:contextualSpacing/>
        <w:rPr>
          <w:rFonts w:eastAsia="Calibri"/>
          <w:color w:val="000000"/>
          <w:szCs w:val="24"/>
          <w:lang w:val="en-US"/>
        </w:rPr>
      </w:pPr>
      <w:r w:rsidRPr="0011272E">
        <w:rPr>
          <w:rFonts w:eastAsia="Calibri"/>
          <w:b/>
          <w:color w:val="000000"/>
          <w:szCs w:val="24"/>
          <w:lang w:val="en-US"/>
        </w:rPr>
        <w:t>Dashboard</w:t>
      </w:r>
      <w:r w:rsidR="006B4728" w:rsidRPr="0011272E">
        <w:rPr>
          <w:rFonts w:eastAsia="Calibri"/>
          <w:b/>
          <w:color w:val="000000"/>
          <w:szCs w:val="24"/>
          <w:lang w:val="en-US"/>
        </w:rPr>
        <w:t>:</w:t>
      </w:r>
      <w:r w:rsidR="002D7A2E" w:rsidRPr="0011272E">
        <w:rPr>
          <w:rFonts w:eastAsia="Calibri"/>
          <w:b/>
          <w:color w:val="000000"/>
          <w:szCs w:val="24"/>
          <w:lang w:val="en-US"/>
        </w:rPr>
        <w:t xml:space="preserve"> </w:t>
      </w:r>
      <w:r w:rsidR="002D7A2E" w:rsidRPr="0011272E">
        <w:rPr>
          <w:rFonts w:eastAsia="Calibri"/>
          <w:color w:val="000000"/>
          <w:szCs w:val="24"/>
          <w:lang w:val="en-US"/>
        </w:rPr>
        <w:t xml:space="preserve">this component is a web application implemented using open source </w:t>
      </w:r>
      <w:r w:rsidR="00C35464">
        <w:rPr>
          <w:rFonts w:eastAsia="Calibri"/>
          <w:color w:val="000000"/>
          <w:szCs w:val="24"/>
          <w:lang w:val="en-US"/>
        </w:rPr>
        <w:t>Java</w:t>
      </w:r>
      <w:r w:rsidR="00C35464" w:rsidRPr="0011272E">
        <w:rPr>
          <w:rFonts w:eastAsia="Calibri"/>
          <w:color w:val="000000"/>
          <w:szCs w:val="24"/>
          <w:lang w:val="en-US"/>
        </w:rPr>
        <w:t xml:space="preserve"> </w:t>
      </w:r>
      <w:r w:rsidR="002D7A2E" w:rsidRPr="0011272E">
        <w:rPr>
          <w:rFonts w:eastAsia="Calibri"/>
          <w:color w:val="000000"/>
          <w:szCs w:val="24"/>
          <w:lang w:val="en-US"/>
        </w:rPr>
        <w:t xml:space="preserve">frameworks. The current Dashboard </w:t>
      </w:r>
      <w:r w:rsidR="0011272E" w:rsidRPr="0011272E">
        <w:rPr>
          <w:rFonts w:eastAsia="Calibri"/>
          <w:color w:val="000000"/>
          <w:szCs w:val="24"/>
          <w:lang w:val="en-US"/>
        </w:rPr>
        <w:t>displays the reports generated by Cspro2sql.</w:t>
      </w:r>
      <w:r w:rsidR="0011272E">
        <w:rPr>
          <w:rFonts w:eastAsia="Calibri"/>
          <w:color w:val="000000"/>
          <w:szCs w:val="24"/>
          <w:lang w:val="en-US"/>
        </w:rPr>
        <w:t xml:space="preserve"> </w:t>
      </w:r>
      <w:r w:rsidR="002D7A2E" w:rsidRPr="0011272E">
        <w:rPr>
          <w:rFonts w:eastAsia="Calibri"/>
          <w:color w:val="000000"/>
          <w:szCs w:val="24"/>
          <w:lang w:val="en-US"/>
        </w:rPr>
        <w:t>Moreover, the dashboard offers the possibility to integrate GIS maps</w:t>
      </w:r>
      <w:r w:rsidR="00DD18B3" w:rsidRPr="0011272E">
        <w:rPr>
          <w:rFonts w:eastAsia="Calibri"/>
          <w:color w:val="000000"/>
          <w:szCs w:val="24"/>
          <w:lang w:val="en-US"/>
        </w:rPr>
        <w:t>.</w:t>
      </w:r>
    </w:p>
    <w:p w14:paraId="6DD11E3D" w14:textId="77777777" w:rsidR="00E73944" w:rsidRDefault="00E73944" w:rsidP="00773D9A">
      <w:pPr>
        <w:spacing w:before="100" w:beforeAutospacing="1" w:after="100" w:afterAutospacing="1"/>
        <w:contextualSpacing/>
        <w:rPr>
          <w:rFonts w:eastAsia="Calibri"/>
          <w:color w:val="000000"/>
          <w:szCs w:val="24"/>
          <w:lang w:val="en-US"/>
        </w:rPr>
      </w:pPr>
    </w:p>
    <w:p w14:paraId="21770AE7" w14:textId="21B7F4E9" w:rsidR="00773D9A" w:rsidRDefault="00773D9A" w:rsidP="00773D9A">
      <w:pPr>
        <w:spacing w:before="100" w:beforeAutospacing="1" w:after="100" w:afterAutospacing="1"/>
        <w:contextualSpacing/>
        <w:rPr>
          <w:rFonts w:eastAsia="Calibri"/>
          <w:color w:val="000000"/>
          <w:szCs w:val="24"/>
          <w:lang w:val="en-US"/>
        </w:rPr>
      </w:pPr>
      <w:r>
        <w:rPr>
          <w:rFonts w:eastAsia="Calibri"/>
          <w:color w:val="000000"/>
          <w:szCs w:val="24"/>
          <w:lang w:val="en-US"/>
        </w:rPr>
        <w:lastRenderedPageBreak/>
        <w:fldChar w:fldCharType="begin"/>
      </w:r>
      <w:r>
        <w:rPr>
          <w:rFonts w:eastAsia="Calibri"/>
          <w:color w:val="000000"/>
          <w:szCs w:val="24"/>
          <w:lang w:val="en-US"/>
        </w:rPr>
        <w:instrText xml:space="preserve"> REF _Ref527043754 \h </w:instrText>
      </w:r>
      <w:r>
        <w:rPr>
          <w:rFonts w:eastAsia="Calibri"/>
          <w:color w:val="000000"/>
          <w:szCs w:val="24"/>
          <w:lang w:val="en-US"/>
        </w:rPr>
      </w:r>
      <w:r>
        <w:rPr>
          <w:rFonts w:eastAsia="Calibri"/>
          <w:color w:val="000000"/>
          <w:szCs w:val="24"/>
          <w:lang w:val="en-US"/>
        </w:rPr>
        <w:fldChar w:fldCharType="separate"/>
      </w:r>
      <w:r>
        <w:t xml:space="preserve">Figure </w:t>
      </w:r>
      <w:r>
        <w:rPr>
          <w:noProof/>
        </w:rPr>
        <w:t>2</w:t>
      </w:r>
      <w:r>
        <w:rPr>
          <w:rFonts w:eastAsia="Calibri"/>
          <w:color w:val="000000"/>
          <w:szCs w:val="24"/>
          <w:lang w:val="en-US"/>
        </w:rPr>
        <w:fldChar w:fldCharType="end"/>
      </w:r>
      <w:r>
        <w:rPr>
          <w:rFonts w:eastAsia="Calibri"/>
          <w:color w:val="000000"/>
          <w:szCs w:val="24"/>
          <w:lang w:val="en-US"/>
        </w:rPr>
        <w:t xml:space="preserve"> </w:t>
      </w:r>
      <w:r w:rsidR="001B7672">
        <w:rPr>
          <w:rFonts w:eastAsia="Calibri"/>
          <w:color w:val="000000"/>
          <w:szCs w:val="24"/>
          <w:lang w:val="en-US"/>
        </w:rPr>
        <w:t xml:space="preserve">displays </w:t>
      </w:r>
      <w:r>
        <w:rPr>
          <w:rFonts w:eastAsia="Calibri"/>
          <w:color w:val="000000"/>
          <w:szCs w:val="24"/>
          <w:lang w:val="en-US"/>
        </w:rPr>
        <w:t>a simplified model of the implemented architecture.</w:t>
      </w:r>
    </w:p>
    <w:p w14:paraId="6EE9FFE7" w14:textId="77777777" w:rsidR="000912E0" w:rsidRDefault="000912E0" w:rsidP="006F2912">
      <w:pPr>
        <w:pStyle w:val="Text1"/>
        <w:ind w:left="0"/>
      </w:pPr>
      <w:r>
        <w:rPr>
          <w:noProof/>
          <w:lang w:val="it-IT" w:eastAsia="it-IT"/>
        </w:rPr>
        <w:drawing>
          <wp:inline distT="0" distB="0" distL="0" distR="0" wp14:anchorId="3B02A3F3" wp14:editId="6F5886E1">
            <wp:extent cx="5751979" cy="1590543"/>
            <wp:effectExtent l="0" t="0" r="127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2712" cy="1601807"/>
                    </a:xfrm>
                    <a:prstGeom prst="rect">
                      <a:avLst/>
                    </a:prstGeom>
                    <a:noFill/>
                  </pic:spPr>
                </pic:pic>
              </a:graphicData>
            </a:graphic>
          </wp:inline>
        </w:drawing>
      </w:r>
    </w:p>
    <w:p w14:paraId="220B45C5" w14:textId="77777777" w:rsidR="000912E0" w:rsidRDefault="000912E0" w:rsidP="000912E0">
      <w:pPr>
        <w:pStyle w:val="Didascalia"/>
      </w:pPr>
      <w:bookmarkStart w:id="1" w:name="_Ref527043754"/>
      <w:r>
        <w:t xml:space="preserve">Figure </w:t>
      </w:r>
      <w:r>
        <w:fldChar w:fldCharType="begin"/>
      </w:r>
      <w:r>
        <w:instrText xml:space="preserve"> SEQ Figure \* ARABIC </w:instrText>
      </w:r>
      <w:r>
        <w:fldChar w:fldCharType="separate"/>
      </w:r>
      <w:r>
        <w:rPr>
          <w:noProof/>
        </w:rPr>
        <w:t>2</w:t>
      </w:r>
      <w:r>
        <w:fldChar w:fldCharType="end"/>
      </w:r>
      <w:bookmarkEnd w:id="1"/>
      <w:r>
        <w:t xml:space="preserve"> - Data collection architecture</w:t>
      </w:r>
    </w:p>
    <w:p w14:paraId="1014C9C5" w14:textId="77777777" w:rsidR="00232178" w:rsidRDefault="00232178" w:rsidP="00232178">
      <w:pPr>
        <w:spacing w:before="100" w:beforeAutospacing="1" w:after="100" w:afterAutospacing="1"/>
        <w:contextualSpacing/>
        <w:rPr>
          <w:rFonts w:eastAsia="Calibri"/>
          <w:color w:val="000000"/>
          <w:szCs w:val="24"/>
          <w:lang w:val="en-US"/>
        </w:rPr>
      </w:pPr>
      <w:r>
        <w:rPr>
          <w:rFonts w:eastAsia="Calibri"/>
          <w:color w:val="000000"/>
          <w:szCs w:val="24"/>
          <w:lang w:val="en-US"/>
        </w:rPr>
        <w:t xml:space="preserve">Cspro2sql and the Dashboard are publicly available and released under the EUPL license.  </w:t>
      </w:r>
    </w:p>
    <w:p w14:paraId="45F0164E" w14:textId="77777777" w:rsidR="00BC6AFE" w:rsidRDefault="00BC6AFE" w:rsidP="00BC6AFE">
      <w:pPr>
        <w:pStyle w:val="Titolo1"/>
      </w:pPr>
      <w:r>
        <w:t>Conclusions</w:t>
      </w:r>
    </w:p>
    <w:p w14:paraId="26948FAB" w14:textId="30ACDF85" w:rsidR="000600F6" w:rsidRDefault="00783B9F" w:rsidP="00071794">
      <w:r w:rsidRPr="006F72F6">
        <w:t xml:space="preserve">The proposed architecture </w:t>
      </w:r>
      <w:r w:rsidR="004640E9" w:rsidRPr="006F72F6">
        <w:t>provides a simple solution for monitoring electronic data collection operations, particularly in cases where the technical and financial resources to implement such a system from the ground up are lacking.</w:t>
      </w:r>
      <w:r w:rsidR="004631D7" w:rsidRPr="006F72F6">
        <w:t xml:space="preserve"> </w:t>
      </w:r>
    </w:p>
    <w:p w14:paraId="2C586B17" w14:textId="773DA9CD" w:rsidR="00071794" w:rsidRDefault="00071794" w:rsidP="00071794">
      <w:r>
        <w:t xml:space="preserve">The </w:t>
      </w:r>
      <w:r w:rsidR="00A228D0">
        <w:t>integrated architecture</w:t>
      </w:r>
      <w:r>
        <w:t xml:space="preserve"> described in this paper </w:t>
      </w:r>
      <w:r w:rsidR="00C35464">
        <w:t>meets</w:t>
      </w:r>
      <w:r>
        <w:t xml:space="preserve"> following </w:t>
      </w:r>
      <w:r w:rsidR="004640E9">
        <w:t>requirements</w:t>
      </w:r>
      <w:r>
        <w:t xml:space="preserve">: (i) it is generalised, i.e. </w:t>
      </w:r>
      <w:r w:rsidR="003E4D86">
        <w:t>applicable to different cases</w:t>
      </w:r>
      <w:r w:rsidR="00A228D0">
        <w:t xml:space="preserve"> without </w:t>
      </w:r>
      <w:r w:rsidR="00C35464">
        <w:t xml:space="preserve">the </w:t>
      </w:r>
      <w:r>
        <w:t xml:space="preserve">need to develop ad hoc code; (ii) it does not require financial resources to be acquired. </w:t>
      </w:r>
    </w:p>
    <w:p w14:paraId="57110E45" w14:textId="4714F981" w:rsidR="003E4D86" w:rsidRDefault="007E6797" w:rsidP="00071794">
      <w:r>
        <w:t>The implemented software</w:t>
      </w:r>
      <w:r w:rsidR="006029B6">
        <w:t xml:space="preserve"> has been used </w:t>
      </w:r>
      <w:r w:rsidR="00FA2927">
        <w:t xml:space="preserve">in Malawi, </w:t>
      </w:r>
      <w:r w:rsidR="006029B6">
        <w:t xml:space="preserve">to monitor </w:t>
      </w:r>
      <w:r w:rsidR="00FA2927">
        <w:t xml:space="preserve">census </w:t>
      </w:r>
      <w:r w:rsidR="006029B6">
        <w:t>field work. Istat also plan</w:t>
      </w:r>
      <w:r w:rsidR="001B7672">
        <w:t>s</w:t>
      </w:r>
      <w:r w:rsidR="006029B6">
        <w:t xml:space="preserve"> </w:t>
      </w:r>
      <w:r w:rsidR="00DE6C73" w:rsidRPr="00FA2927">
        <w:t>to support</w:t>
      </w:r>
      <w:r w:rsidR="00DE6C73">
        <w:t xml:space="preserve"> </w:t>
      </w:r>
      <w:r w:rsidR="003E4D86">
        <w:t xml:space="preserve">the census data collection phase in Vietnam, where CSPro </w:t>
      </w:r>
      <w:r w:rsidR="001B7672">
        <w:t xml:space="preserve">will be used </w:t>
      </w:r>
      <w:r w:rsidR="003E4D86">
        <w:t>as</w:t>
      </w:r>
      <w:r w:rsidR="001B7672">
        <w:t xml:space="preserve"> a</w:t>
      </w:r>
      <w:r w:rsidR="003E4D86">
        <w:t xml:space="preserve"> software application for electronic questionnaires.</w:t>
      </w:r>
    </w:p>
    <w:p w14:paraId="445D60C1" w14:textId="0AB4B4F0" w:rsidR="000530C5" w:rsidRDefault="003E4D86" w:rsidP="00071794">
      <w:r>
        <w:t xml:space="preserve">The </w:t>
      </w:r>
      <w:r w:rsidR="00C35464">
        <w:t xml:space="preserve">requirements </w:t>
      </w:r>
      <w:r>
        <w:t>above underpin the sustainability of the solutions that donor countries and their implementing agencies</w:t>
      </w:r>
      <w:r w:rsidR="0040508C">
        <w:t>,</w:t>
      </w:r>
      <w:r>
        <w:t xml:space="preserve"> </w:t>
      </w:r>
      <w:r w:rsidR="0040508C">
        <w:t xml:space="preserve">such </w:t>
      </w:r>
      <w:r>
        <w:t xml:space="preserve">as Istat and </w:t>
      </w:r>
      <w:r w:rsidR="004640E9">
        <w:t xml:space="preserve">the </w:t>
      </w:r>
      <w:r>
        <w:t xml:space="preserve">US Census Bureau, design </w:t>
      </w:r>
      <w:r w:rsidR="0040508C">
        <w:t>to support</w:t>
      </w:r>
      <w:r>
        <w:t xml:space="preserve"> statistical agencies of developing countries.</w:t>
      </w:r>
    </w:p>
    <w:p w14:paraId="4D55B756" w14:textId="77777777" w:rsidR="00BC6AFE" w:rsidRDefault="00BC6AFE" w:rsidP="009B4EE0">
      <w:pPr>
        <w:pStyle w:val="Titolo1"/>
        <w:numPr>
          <w:ilvl w:val="0"/>
          <w:numId w:val="0"/>
        </w:numPr>
        <w:ind w:left="480" w:hanging="480"/>
      </w:pPr>
      <w:r>
        <w:t>References</w:t>
      </w:r>
    </w:p>
    <w:p w14:paraId="6C67354E" w14:textId="77777777" w:rsidR="004B2FBA" w:rsidRDefault="00067B56" w:rsidP="004B2FBA">
      <w:pPr>
        <w:pStyle w:val="Text1"/>
        <w:numPr>
          <w:ilvl w:val="0"/>
          <w:numId w:val="20"/>
        </w:numPr>
        <w:ind w:left="426" w:hanging="426"/>
      </w:pPr>
      <w:bookmarkStart w:id="2" w:name="_Ref526847077"/>
      <w:r>
        <w:t>US Census Bureau, Select Topics in International Censuses</w:t>
      </w:r>
      <w:r w:rsidR="005C205D">
        <w:t>,</w:t>
      </w:r>
      <w:r>
        <w:t xml:space="preserve"> </w:t>
      </w:r>
      <w:r w:rsidR="00BC5443" w:rsidRPr="005C205D">
        <w:rPr>
          <w:i/>
        </w:rPr>
        <w:t>New Technologies in Census Data Collection, Part 1: Planning for Mobile Data Capture</w:t>
      </w:r>
      <w:r>
        <w:t xml:space="preserve">, October 2016, </w:t>
      </w:r>
      <w:hyperlink r:id="rId13" w:anchor=".html" w:history="1">
        <w:r w:rsidR="004B2FBA" w:rsidRPr="000D1427">
          <w:rPr>
            <w:rStyle w:val="Collegamentoipertestuale"/>
          </w:rPr>
          <w:t>https://www.census.gov/library/working-papers.html#.html</w:t>
        </w:r>
      </w:hyperlink>
      <w:bookmarkEnd w:id="2"/>
    </w:p>
    <w:p w14:paraId="4E74F416" w14:textId="49284E0E" w:rsidR="00F77A2C" w:rsidRPr="002D5969" w:rsidRDefault="002D5969" w:rsidP="004B2FBA">
      <w:pPr>
        <w:pStyle w:val="Text1"/>
        <w:numPr>
          <w:ilvl w:val="0"/>
          <w:numId w:val="20"/>
        </w:numPr>
        <w:ind w:left="426" w:hanging="426"/>
        <w:rPr>
          <w:lang w:val="en-US"/>
        </w:rPr>
      </w:pPr>
      <w:r w:rsidRPr="002D5969">
        <w:rPr>
          <w:rStyle w:val="Collegamentoipertestuale"/>
          <w:color w:val="auto"/>
          <w:u w:val="none"/>
          <w:lang w:val="en-US"/>
        </w:rPr>
        <w:t>CS</w:t>
      </w:r>
      <w:r w:rsidR="006012CA">
        <w:rPr>
          <w:rStyle w:val="Collegamentoipertestuale"/>
          <w:color w:val="auto"/>
          <w:u w:val="none"/>
          <w:lang w:val="en-US"/>
        </w:rPr>
        <w:t>Pr</w:t>
      </w:r>
      <w:r w:rsidRPr="002D5969">
        <w:rPr>
          <w:rStyle w:val="Collegamentoipertestuale"/>
          <w:color w:val="auto"/>
          <w:u w:val="none"/>
          <w:lang w:val="en-US"/>
        </w:rPr>
        <w:t>o Software, available at:</w:t>
      </w:r>
      <w:r w:rsidRPr="002D5969">
        <w:rPr>
          <w:rStyle w:val="Collegamentoipertestuale"/>
          <w:u w:val="none"/>
          <w:lang w:val="en-US"/>
        </w:rPr>
        <w:t xml:space="preserve"> </w:t>
      </w:r>
      <w:hyperlink r:id="rId14" w:history="1">
        <w:r w:rsidR="004B2FBA" w:rsidRPr="002D5969">
          <w:rPr>
            <w:rStyle w:val="Collegamentoipertestuale"/>
            <w:lang w:val="en-US"/>
          </w:rPr>
          <w:t>https://www.census.gov/data/software/cspro.html</w:t>
        </w:r>
      </w:hyperlink>
    </w:p>
    <w:p w14:paraId="534C0461" w14:textId="77777777" w:rsidR="00F77A2C" w:rsidRPr="002339C0" w:rsidRDefault="00F77A2C" w:rsidP="002339C0">
      <w:pPr>
        <w:rPr>
          <w:lang w:val="en-US"/>
        </w:rPr>
      </w:pPr>
    </w:p>
    <w:sectPr w:rsidR="00F77A2C" w:rsidRPr="002339C0" w:rsidSect="00BC6AFE">
      <w:footerReference w:type="default" r:id="rId15"/>
      <w:headerReference w:type="first" r:id="rId16"/>
      <w:footerReference w:type="first" r:id="rId17"/>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630B3" w14:textId="77777777" w:rsidR="0026204C" w:rsidRDefault="0026204C" w:rsidP="00BC6AFE">
      <w:pPr>
        <w:spacing w:after="0"/>
      </w:pPr>
      <w:r>
        <w:separator/>
      </w:r>
    </w:p>
  </w:endnote>
  <w:endnote w:type="continuationSeparator" w:id="0">
    <w:p w14:paraId="0BF3237E" w14:textId="77777777" w:rsidR="0026204C" w:rsidRDefault="0026204C"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55F7" w14:textId="77777777" w:rsidR="00D24082" w:rsidRDefault="00D24082">
    <w:pPr>
      <w:pStyle w:val="Pidipagina"/>
      <w:jc w:val="center"/>
    </w:pPr>
    <w:r>
      <w:fldChar w:fldCharType="begin"/>
    </w:r>
    <w:r>
      <w:instrText>PAGE</w:instrText>
    </w:r>
    <w:r>
      <w:fldChar w:fldCharType="separate"/>
    </w:r>
    <w:r w:rsidR="00D46CD1">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89151" w14:textId="77777777" w:rsidR="00D24082" w:rsidRDefault="00D24082">
    <w:pPr>
      <w:pStyle w:val="Pidipagina"/>
      <w:rPr>
        <w:sz w:val="24"/>
        <w:szCs w:val="24"/>
      </w:rPr>
    </w:pPr>
  </w:p>
  <w:p w14:paraId="683BB49A" w14:textId="77777777"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558C7287" w14:textId="77777777" w:rsidR="00D24082" w:rsidRDefault="00D24082">
    <w:pPr>
      <w:pStyle w:val="Pidipagina"/>
    </w:pPr>
  </w:p>
  <w:p w14:paraId="0812852E" w14:textId="77777777" w:rsidR="00D24082" w:rsidRDefault="00D24082">
    <w:pPr>
      <w:pStyle w:val="Pidipagina"/>
    </w:pPr>
    <w:r>
      <w:t>http://epp.eurostat.ec.europa.eu</w:t>
    </w:r>
  </w:p>
  <w:p w14:paraId="498BEAE9" w14:textId="77777777"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29C90" w14:textId="77777777" w:rsidR="0026204C" w:rsidRDefault="0026204C" w:rsidP="00BC6AFE">
      <w:pPr>
        <w:spacing w:after="0"/>
      </w:pPr>
      <w:r>
        <w:separator/>
      </w:r>
    </w:p>
  </w:footnote>
  <w:footnote w:type="continuationSeparator" w:id="0">
    <w:p w14:paraId="1DA3B53F" w14:textId="77777777" w:rsidR="0026204C" w:rsidRDefault="0026204C"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92DBC" w14:textId="77777777"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C6608C"/>
    <w:multiLevelType w:val="hybridMultilevel"/>
    <w:tmpl w:val="4124942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C131B"/>
    <w:multiLevelType w:val="hybridMultilevel"/>
    <w:tmpl w:val="6F7C4A10"/>
    <w:lvl w:ilvl="0" w:tplc="0410000D">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B30FC5"/>
    <w:multiLevelType w:val="hybridMultilevel"/>
    <w:tmpl w:val="6F72D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2A5005"/>
    <w:multiLevelType w:val="hybridMultilevel"/>
    <w:tmpl w:val="14927760"/>
    <w:lvl w:ilvl="0" w:tplc="0410000D">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BF630C4"/>
    <w:multiLevelType w:val="hybridMultilevel"/>
    <w:tmpl w:val="20801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3" w15:restartNumberingAfterBreak="0">
    <w:nsid w:val="2C9A5C33"/>
    <w:multiLevelType w:val="hybridMultilevel"/>
    <w:tmpl w:val="86108ACE"/>
    <w:lvl w:ilvl="0" w:tplc="8AD2254E">
      <w:numFmt w:val="bullet"/>
      <w:lvlText w:val="-"/>
      <w:lvlJc w:val="left"/>
      <w:pPr>
        <w:ind w:left="1074" w:hanging="360"/>
      </w:pPr>
      <w:rPr>
        <w:rFonts w:ascii="Palatino Linotype" w:eastAsia="Calibri" w:hAnsi="Palatino Linotype" w:cs="Times New Roman" w:hint="default"/>
      </w:rPr>
    </w:lvl>
    <w:lvl w:ilvl="1" w:tplc="04100003">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14" w15:restartNumberingAfterBreak="0">
    <w:nsid w:val="37B31DC0"/>
    <w:multiLevelType w:val="hybridMultilevel"/>
    <w:tmpl w:val="931E4D9E"/>
    <w:lvl w:ilvl="0" w:tplc="670222F6">
      <w:numFmt w:val="bullet"/>
      <w:lvlText w:val="•"/>
      <w:lvlJc w:val="left"/>
      <w:pPr>
        <w:ind w:left="1068" w:hanging="708"/>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F67A20"/>
    <w:multiLevelType w:val="hybridMultilevel"/>
    <w:tmpl w:val="51300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CBF09A6"/>
    <w:multiLevelType w:val="hybridMultilevel"/>
    <w:tmpl w:val="C1D47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24" w15:restartNumberingAfterBreak="0">
    <w:nsid w:val="5E482E1E"/>
    <w:multiLevelType w:val="hybridMultilevel"/>
    <w:tmpl w:val="C7103E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673180B"/>
    <w:multiLevelType w:val="hybridMultilevel"/>
    <w:tmpl w:val="3A66B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216F44"/>
    <w:multiLevelType w:val="hybridMultilevel"/>
    <w:tmpl w:val="8436A3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750C5D"/>
    <w:multiLevelType w:val="hybridMultilevel"/>
    <w:tmpl w:val="3E607BA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38B7D0D"/>
    <w:multiLevelType w:val="hybridMultilevel"/>
    <w:tmpl w:val="6BDC5C3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3"/>
  </w:num>
  <w:num w:numId="5">
    <w:abstractNumId w:val="16"/>
  </w:num>
  <w:num w:numId="6">
    <w:abstractNumId w:val="12"/>
  </w:num>
  <w:num w:numId="7">
    <w:abstractNumId w:val="9"/>
  </w:num>
  <w:num w:numId="8">
    <w:abstractNumId w:val="8"/>
  </w:num>
  <w:num w:numId="9">
    <w:abstractNumId w:val="25"/>
  </w:num>
  <w:num w:numId="10">
    <w:abstractNumId w:val="28"/>
  </w:num>
  <w:num w:numId="11">
    <w:abstractNumId w:val="27"/>
  </w:num>
  <w:num w:numId="12">
    <w:abstractNumId w:val="31"/>
  </w:num>
  <w:num w:numId="13">
    <w:abstractNumId w:val="10"/>
  </w:num>
  <w:num w:numId="14">
    <w:abstractNumId w:val="17"/>
  </w:num>
  <w:num w:numId="15">
    <w:abstractNumId w:val="19"/>
  </w:num>
  <w:num w:numId="16">
    <w:abstractNumId w:val="18"/>
  </w:num>
  <w:num w:numId="17">
    <w:abstractNumId w:val="2"/>
  </w:num>
  <w:num w:numId="18">
    <w:abstractNumId w:val="20"/>
  </w:num>
  <w:num w:numId="19">
    <w:abstractNumId w:val="21"/>
  </w:num>
  <w:num w:numId="20">
    <w:abstractNumId w:val="4"/>
  </w:num>
  <w:num w:numId="21">
    <w:abstractNumId w:val="14"/>
  </w:num>
  <w:num w:numId="22">
    <w:abstractNumId w:val="6"/>
  </w:num>
  <w:num w:numId="23">
    <w:abstractNumId w:val="11"/>
  </w:num>
  <w:num w:numId="24">
    <w:abstractNumId w:val="24"/>
  </w:num>
  <w:num w:numId="25">
    <w:abstractNumId w:val="22"/>
  </w:num>
  <w:num w:numId="26">
    <w:abstractNumId w:val="29"/>
  </w:num>
  <w:num w:numId="27">
    <w:abstractNumId w:val="32"/>
  </w:num>
  <w:num w:numId="28">
    <w:abstractNumId w:val="13"/>
  </w:num>
  <w:num w:numId="29">
    <w:abstractNumId w:val="15"/>
  </w:num>
  <w:num w:numId="30">
    <w:abstractNumId w:val="30"/>
  </w:num>
  <w:num w:numId="31">
    <w:abstractNumId w:val="26"/>
  </w:num>
  <w:num w:numId="32">
    <w:abstractNumId w:val="3"/>
  </w:num>
  <w:num w:numId="33">
    <w:abstractNumId w:val="7"/>
  </w:num>
  <w:num w:numId="3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F34D3B"/>
    <w:rsid w:val="00003B90"/>
    <w:rsid w:val="000058F2"/>
    <w:rsid w:val="00007B79"/>
    <w:rsid w:val="00011CE2"/>
    <w:rsid w:val="00023466"/>
    <w:rsid w:val="000272D6"/>
    <w:rsid w:val="0002751F"/>
    <w:rsid w:val="00042D25"/>
    <w:rsid w:val="000530C5"/>
    <w:rsid w:val="000549A3"/>
    <w:rsid w:val="000600F6"/>
    <w:rsid w:val="000642A1"/>
    <w:rsid w:val="00065E76"/>
    <w:rsid w:val="00067182"/>
    <w:rsid w:val="00067B56"/>
    <w:rsid w:val="00071794"/>
    <w:rsid w:val="000722C0"/>
    <w:rsid w:val="00073016"/>
    <w:rsid w:val="00085D98"/>
    <w:rsid w:val="000912E0"/>
    <w:rsid w:val="000A686D"/>
    <w:rsid w:val="000C0AAA"/>
    <w:rsid w:val="000C38E9"/>
    <w:rsid w:val="000C5D48"/>
    <w:rsid w:val="000E74EF"/>
    <w:rsid w:val="000E7FD6"/>
    <w:rsid w:val="000F3A9E"/>
    <w:rsid w:val="000F7438"/>
    <w:rsid w:val="001039FD"/>
    <w:rsid w:val="00104A02"/>
    <w:rsid w:val="001073F0"/>
    <w:rsid w:val="0011272E"/>
    <w:rsid w:val="0011456E"/>
    <w:rsid w:val="00127067"/>
    <w:rsid w:val="00131716"/>
    <w:rsid w:val="00135CCB"/>
    <w:rsid w:val="00136DD9"/>
    <w:rsid w:val="00151100"/>
    <w:rsid w:val="00160AEC"/>
    <w:rsid w:val="00165BC8"/>
    <w:rsid w:val="0016650E"/>
    <w:rsid w:val="00171456"/>
    <w:rsid w:val="00171C51"/>
    <w:rsid w:val="00181873"/>
    <w:rsid w:val="00183729"/>
    <w:rsid w:val="001857CF"/>
    <w:rsid w:val="00186D58"/>
    <w:rsid w:val="00191BFE"/>
    <w:rsid w:val="00196695"/>
    <w:rsid w:val="001978F7"/>
    <w:rsid w:val="001B2C48"/>
    <w:rsid w:val="001B50CE"/>
    <w:rsid w:val="001B5228"/>
    <w:rsid w:val="001B7672"/>
    <w:rsid w:val="001C6B42"/>
    <w:rsid w:val="001D2E42"/>
    <w:rsid w:val="001E7A9A"/>
    <w:rsid w:val="001F2D5A"/>
    <w:rsid w:val="001F3564"/>
    <w:rsid w:val="002012A8"/>
    <w:rsid w:val="00203B69"/>
    <w:rsid w:val="00206E7C"/>
    <w:rsid w:val="0021086B"/>
    <w:rsid w:val="00216941"/>
    <w:rsid w:val="002268AD"/>
    <w:rsid w:val="00230BAC"/>
    <w:rsid w:val="00232178"/>
    <w:rsid w:val="002339C0"/>
    <w:rsid w:val="00235BF2"/>
    <w:rsid w:val="00241D54"/>
    <w:rsid w:val="00243A2C"/>
    <w:rsid w:val="00253209"/>
    <w:rsid w:val="00260BDF"/>
    <w:rsid w:val="0026204C"/>
    <w:rsid w:val="00262A45"/>
    <w:rsid w:val="002745DC"/>
    <w:rsid w:val="00283246"/>
    <w:rsid w:val="0029182D"/>
    <w:rsid w:val="002A0BF5"/>
    <w:rsid w:val="002A1FC8"/>
    <w:rsid w:val="002A5BEB"/>
    <w:rsid w:val="002B4FD3"/>
    <w:rsid w:val="002B682F"/>
    <w:rsid w:val="002C16BE"/>
    <w:rsid w:val="002C2527"/>
    <w:rsid w:val="002C5B24"/>
    <w:rsid w:val="002C7E58"/>
    <w:rsid w:val="002D504A"/>
    <w:rsid w:val="002D5969"/>
    <w:rsid w:val="002D7A2E"/>
    <w:rsid w:val="002E529A"/>
    <w:rsid w:val="002F0853"/>
    <w:rsid w:val="002F2DFA"/>
    <w:rsid w:val="002F41BE"/>
    <w:rsid w:val="002F57DE"/>
    <w:rsid w:val="0030456D"/>
    <w:rsid w:val="003045C2"/>
    <w:rsid w:val="003072B0"/>
    <w:rsid w:val="003307FD"/>
    <w:rsid w:val="00332D6F"/>
    <w:rsid w:val="003338DC"/>
    <w:rsid w:val="00340165"/>
    <w:rsid w:val="00344ACE"/>
    <w:rsid w:val="00345A5C"/>
    <w:rsid w:val="00356B77"/>
    <w:rsid w:val="00361571"/>
    <w:rsid w:val="0037556C"/>
    <w:rsid w:val="00377FAB"/>
    <w:rsid w:val="0038019C"/>
    <w:rsid w:val="003808CA"/>
    <w:rsid w:val="00381FE3"/>
    <w:rsid w:val="00383E52"/>
    <w:rsid w:val="003855C1"/>
    <w:rsid w:val="00392BE3"/>
    <w:rsid w:val="003A08C3"/>
    <w:rsid w:val="003A25AC"/>
    <w:rsid w:val="003A609A"/>
    <w:rsid w:val="003A6A48"/>
    <w:rsid w:val="003A74AF"/>
    <w:rsid w:val="003B6070"/>
    <w:rsid w:val="003D30B8"/>
    <w:rsid w:val="003D41B1"/>
    <w:rsid w:val="003D68E9"/>
    <w:rsid w:val="003E0039"/>
    <w:rsid w:val="003E4D86"/>
    <w:rsid w:val="003F25F0"/>
    <w:rsid w:val="003F2CDB"/>
    <w:rsid w:val="003F6194"/>
    <w:rsid w:val="0040054E"/>
    <w:rsid w:val="0040508C"/>
    <w:rsid w:val="00415E00"/>
    <w:rsid w:val="0042145B"/>
    <w:rsid w:val="00423E94"/>
    <w:rsid w:val="0042402F"/>
    <w:rsid w:val="0043335F"/>
    <w:rsid w:val="00441B72"/>
    <w:rsid w:val="0045062E"/>
    <w:rsid w:val="004624B1"/>
    <w:rsid w:val="004631D7"/>
    <w:rsid w:val="004640E9"/>
    <w:rsid w:val="00475A34"/>
    <w:rsid w:val="00486692"/>
    <w:rsid w:val="00486A74"/>
    <w:rsid w:val="00490E2E"/>
    <w:rsid w:val="004911BF"/>
    <w:rsid w:val="00491A0D"/>
    <w:rsid w:val="004B2FBA"/>
    <w:rsid w:val="004B7B31"/>
    <w:rsid w:val="004D7318"/>
    <w:rsid w:val="004E2CF9"/>
    <w:rsid w:val="004F2097"/>
    <w:rsid w:val="004F3A99"/>
    <w:rsid w:val="004F4EC4"/>
    <w:rsid w:val="005275B2"/>
    <w:rsid w:val="005329F4"/>
    <w:rsid w:val="0053564D"/>
    <w:rsid w:val="0054204F"/>
    <w:rsid w:val="00544279"/>
    <w:rsid w:val="005551B0"/>
    <w:rsid w:val="0056251F"/>
    <w:rsid w:val="00570C9A"/>
    <w:rsid w:val="00573E28"/>
    <w:rsid w:val="00576802"/>
    <w:rsid w:val="00582685"/>
    <w:rsid w:val="005B4EA5"/>
    <w:rsid w:val="005C205D"/>
    <w:rsid w:val="005C3016"/>
    <w:rsid w:val="005D57AF"/>
    <w:rsid w:val="005D5CC5"/>
    <w:rsid w:val="005E35E5"/>
    <w:rsid w:val="006012CA"/>
    <w:rsid w:val="00601A66"/>
    <w:rsid w:val="00601FD3"/>
    <w:rsid w:val="006029B6"/>
    <w:rsid w:val="006031DE"/>
    <w:rsid w:val="00610AE3"/>
    <w:rsid w:val="006173FA"/>
    <w:rsid w:val="00626C55"/>
    <w:rsid w:val="00630B3A"/>
    <w:rsid w:val="006312AF"/>
    <w:rsid w:val="006425ED"/>
    <w:rsid w:val="0065037D"/>
    <w:rsid w:val="0065603A"/>
    <w:rsid w:val="00657822"/>
    <w:rsid w:val="006725A7"/>
    <w:rsid w:val="006807BC"/>
    <w:rsid w:val="006875BD"/>
    <w:rsid w:val="006875D6"/>
    <w:rsid w:val="00696636"/>
    <w:rsid w:val="006B1C4A"/>
    <w:rsid w:val="006B3CD4"/>
    <w:rsid w:val="006B4728"/>
    <w:rsid w:val="006D1BBE"/>
    <w:rsid w:val="006E37E3"/>
    <w:rsid w:val="006E747F"/>
    <w:rsid w:val="006F2912"/>
    <w:rsid w:val="006F72F6"/>
    <w:rsid w:val="00703AA6"/>
    <w:rsid w:val="00705CCB"/>
    <w:rsid w:val="00706574"/>
    <w:rsid w:val="007107DF"/>
    <w:rsid w:val="007118BA"/>
    <w:rsid w:val="007250BB"/>
    <w:rsid w:val="00730EEC"/>
    <w:rsid w:val="00732858"/>
    <w:rsid w:val="00733CF8"/>
    <w:rsid w:val="00736468"/>
    <w:rsid w:val="00741706"/>
    <w:rsid w:val="00751370"/>
    <w:rsid w:val="007547CC"/>
    <w:rsid w:val="00763B6C"/>
    <w:rsid w:val="00765F9F"/>
    <w:rsid w:val="00771C39"/>
    <w:rsid w:val="00772F49"/>
    <w:rsid w:val="00773D9A"/>
    <w:rsid w:val="0077436A"/>
    <w:rsid w:val="00783B9F"/>
    <w:rsid w:val="007844D8"/>
    <w:rsid w:val="00792B70"/>
    <w:rsid w:val="00796784"/>
    <w:rsid w:val="00796A11"/>
    <w:rsid w:val="007B0EBE"/>
    <w:rsid w:val="007B4385"/>
    <w:rsid w:val="007B5923"/>
    <w:rsid w:val="007D013B"/>
    <w:rsid w:val="007D27BC"/>
    <w:rsid w:val="007D628D"/>
    <w:rsid w:val="007D6C8D"/>
    <w:rsid w:val="007E5892"/>
    <w:rsid w:val="007E6797"/>
    <w:rsid w:val="007F4DEA"/>
    <w:rsid w:val="0080317C"/>
    <w:rsid w:val="00806342"/>
    <w:rsid w:val="00811DAA"/>
    <w:rsid w:val="00820BDC"/>
    <w:rsid w:val="0082397E"/>
    <w:rsid w:val="00826F92"/>
    <w:rsid w:val="00827C7F"/>
    <w:rsid w:val="00840EE4"/>
    <w:rsid w:val="008442A6"/>
    <w:rsid w:val="008477CD"/>
    <w:rsid w:val="008529C8"/>
    <w:rsid w:val="008544CE"/>
    <w:rsid w:val="00861BD9"/>
    <w:rsid w:val="008659BD"/>
    <w:rsid w:val="00873F21"/>
    <w:rsid w:val="00876F43"/>
    <w:rsid w:val="00880774"/>
    <w:rsid w:val="00880987"/>
    <w:rsid w:val="008847C3"/>
    <w:rsid w:val="00884CBC"/>
    <w:rsid w:val="0089449C"/>
    <w:rsid w:val="008949E7"/>
    <w:rsid w:val="00895735"/>
    <w:rsid w:val="008A75D0"/>
    <w:rsid w:val="008B28E2"/>
    <w:rsid w:val="008B3B9A"/>
    <w:rsid w:val="008C2C97"/>
    <w:rsid w:val="008C36C7"/>
    <w:rsid w:val="008D09B5"/>
    <w:rsid w:val="008D643D"/>
    <w:rsid w:val="008D7E82"/>
    <w:rsid w:val="008E0302"/>
    <w:rsid w:val="008E23F7"/>
    <w:rsid w:val="008E29ED"/>
    <w:rsid w:val="008E65D4"/>
    <w:rsid w:val="008E712B"/>
    <w:rsid w:val="008F2FE3"/>
    <w:rsid w:val="009009E0"/>
    <w:rsid w:val="00906A2D"/>
    <w:rsid w:val="009122F1"/>
    <w:rsid w:val="00916A76"/>
    <w:rsid w:val="00920B89"/>
    <w:rsid w:val="00923850"/>
    <w:rsid w:val="0092794B"/>
    <w:rsid w:val="00934363"/>
    <w:rsid w:val="009349CD"/>
    <w:rsid w:val="00950912"/>
    <w:rsid w:val="00956E24"/>
    <w:rsid w:val="009602B7"/>
    <w:rsid w:val="0096747F"/>
    <w:rsid w:val="009863F0"/>
    <w:rsid w:val="0099529F"/>
    <w:rsid w:val="009972DE"/>
    <w:rsid w:val="00997839"/>
    <w:rsid w:val="009A1D77"/>
    <w:rsid w:val="009A41E5"/>
    <w:rsid w:val="009A7415"/>
    <w:rsid w:val="009A7CA6"/>
    <w:rsid w:val="009B1B3B"/>
    <w:rsid w:val="009B2F23"/>
    <w:rsid w:val="009B4D5A"/>
    <w:rsid w:val="009B4EE0"/>
    <w:rsid w:val="009B6CC9"/>
    <w:rsid w:val="009C2AD8"/>
    <w:rsid w:val="009C3B43"/>
    <w:rsid w:val="009D3CDF"/>
    <w:rsid w:val="009E0291"/>
    <w:rsid w:val="009F50A3"/>
    <w:rsid w:val="00A03FCF"/>
    <w:rsid w:val="00A11849"/>
    <w:rsid w:val="00A155B7"/>
    <w:rsid w:val="00A17E8C"/>
    <w:rsid w:val="00A228D0"/>
    <w:rsid w:val="00A2769E"/>
    <w:rsid w:val="00A40264"/>
    <w:rsid w:val="00A40B35"/>
    <w:rsid w:val="00A4697B"/>
    <w:rsid w:val="00A60154"/>
    <w:rsid w:val="00A60EB0"/>
    <w:rsid w:val="00A73D22"/>
    <w:rsid w:val="00A74941"/>
    <w:rsid w:val="00A75A46"/>
    <w:rsid w:val="00A76B31"/>
    <w:rsid w:val="00A80434"/>
    <w:rsid w:val="00A81A8E"/>
    <w:rsid w:val="00A84603"/>
    <w:rsid w:val="00A8483A"/>
    <w:rsid w:val="00A92284"/>
    <w:rsid w:val="00AA7385"/>
    <w:rsid w:val="00AB12F2"/>
    <w:rsid w:val="00AB20C4"/>
    <w:rsid w:val="00AB4423"/>
    <w:rsid w:val="00AC0022"/>
    <w:rsid w:val="00AC0900"/>
    <w:rsid w:val="00AC6E78"/>
    <w:rsid w:val="00AD52E6"/>
    <w:rsid w:val="00AE0C1D"/>
    <w:rsid w:val="00AE6959"/>
    <w:rsid w:val="00AE7FC7"/>
    <w:rsid w:val="00AF12C7"/>
    <w:rsid w:val="00B16D31"/>
    <w:rsid w:val="00B21B4C"/>
    <w:rsid w:val="00B30180"/>
    <w:rsid w:val="00B46A18"/>
    <w:rsid w:val="00B551A8"/>
    <w:rsid w:val="00B56BE4"/>
    <w:rsid w:val="00B8264E"/>
    <w:rsid w:val="00B8639E"/>
    <w:rsid w:val="00B87BDF"/>
    <w:rsid w:val="00B900D2"/>
    <w:rsid w:val="00B92854"/>
    <w:rsid w:val="00B9492F"/>
    <w:rsid w:val="00BA2A2B"/>
    <w:rsid w:val="00BA50B4"/>
    <w:rsid w:val="00BB088E"/>
    <w:rsid w:val="00BB0B06"/>
    <w:rsid w:val="00BC17F5"/>
    <w:rsid w:val="00BC5443"/>
    <w:rsid w:val="00BC6AFE"/>
    <w:rsid w:val="00BE5889"/>
    <w:rsid w:val="00BF2884"/>
    <w:rsid w:val="00BF435E"/>
    <w:rsid w:val="00BF6112"/>
    <w:rsid w:val="00C01BFD"/>
    <w:rsid w:val="00C02DF6"/>
    <w:rsid w:val="00C13762"/>
    <w:rsid w:val="00C14D25"/>
    <w:rsid w:val="00C174EA"/>
    <w:rsid w:val="00C20705"/>
    <w:rsid w:val="00C31BD3"/>
    <w:rsid w:val="00C35464"/>
    <w:rsid w:val="00C357D9"/>
    <w:rsid w:val="00C4364A"/>
    <w:rsid w:val="00C449C0"/>
    <w:rsid w:val="00C512AE"/>
    <w:rsid w:val="00C603BE"/>
    <w:rsid w:val="00C64A8E"/>
    <w:rsid w:val="00C655A8"/>
    <w:rsid w:val="00C6662B"/>
    <w:rsid w:val="00C73772"/>
    <w:rsid w:val="00C77361"/>
    <w:rsid w:val="00C8051A"/>
    <w:rsid w:val="00C81CA8"/>
    <w:rsid w:val="00C87798"/>
    <w:rsid w:val="00C94073"/>
    <w:rsid w:val="00C95050"/>
    <w:rsid w:val="00C970DC"/>
    <w:rsid w:val="00CA0397"/>
    <w:rsid w:val="00CA0C56"/>
    <w:rsid w:val="00CA39C0"/>
    <w:rsid w:val="00CB729F"/>
    <w:rsid w:val="00CC7C96"/>
    <w:rsid w:val="00CD5BFB"/>
    <w:rsid w:val="00CE2AC1"/>
    <w:rsid w:val="00CE3843"/>
    <w:rsid w:val="00D0179A"/>
    <w:rsid w:val="00D1049F"/>
    <w:rsid w:val="00D17B1D"/>
    <w:rsid w:val="00D24082"/>
    <w:rsid w:val="00D41AC1"/>
    <w:rsid w:val="00D466AF"/>
    <w:rsid w:val="00D46CD1"/>
    <w:rsid w:val="00D51919"/>
    <w:rsid w:val="00D52EA1"/>
    <w:rsid w:val="00D5421E"/>
    <w:rsid w:val="00D56A50"/>
    <w:rsid w:val="00D665DE"/>
    <w:rsid w:val="00D67CF7"/>
    <w:rsid w:val="00D86123"/>
    <w:rsid w:val="00D9168E"/>
    <w:rsid w:val="00D9698C"/>
    <w:rsid w:val="00DA4309"/>
    <w:rsid w:val="00DA6C0B"/>
    <w:rsid w:val="00DB052D"/>
    <w:rsid w:val="00DB1840"/>
    <w:rsid w:val="00DB21CE"/>
    <w:rsid w:val="00DB601E"/>
    <w:rsid w:val="00DC1593"/>
    <w:rsid w:val="00DC2BB5"/>
    <w:rsid w:val="00DC630E"/>
    <w:rsid w:val="00DC76A7"/>
    <w:rsid w:val="00DD18B3"/>
    <w:rsid w:val="00DE6C73"/>
    <w:rsid w:val="00DE7E7C"/>
    <w:rsid w:val="00E16942"/>
    <w:rsid w:val="00E22CF8"/>
    <w:rsid w:val="00E23FF0"/>
    <w:rsid w:val="00E2784C"/>
    <w:rsid w:val="00E34286"/>
    <w:rsid w:val="00E41237"/>
    <w:rsid w:val="00E44B13"/>
    <w:rsid w:val="00E46104"/>
    <w:rsid w:val="00E51CD7"/>
    <w:rsid w:val="00E53B59"/>
    <w:rsid w:val="00E62231"/>
    <w:rsid w:val="00E73944"/>
    <w:rsid w:val="00E74DE0"/>
    <w:rsid w:val="00E759BD"/>
    <w:rsid w:val="00E82E9B"/>
    <w:rsid w:val="00E86931"/>
    <w:rsid w:val="00E9022D"/>
    <w:rsid w:val="00E9065D"/>
    <w:rsid w:val="00EA090E"/>
    <w:rsid w:val="00EA74B2"/>
    <w:rsid w:val="00EB22C9"/>
    <w:rsid w:val="00EC5D4E"/>
    <w:rsid w:val="00EE06EF"/>
    <w:rsid w:val="00EE2665"/>
    <w:rsid w:val="00EE3962"/>
    <w:rsid w:val="00EF3EDF"/>
    <w:rsid w:val="00F02775"/>
    <w:rsid w:val="00F21048"/>
    <w:rsid w:val="00F21B87"/>
    <w:rsid w:val="00F24251"/>
    <w:rsid w:val="00F31C56"/>
    <w:rsid w:val="00F33C49"/>
    <w:rsid w:val="00F34D3B"/>
    <w:rsid w:val="00F45188"/>
    <w:rsid w:val="00F46531"/>
    <w:rsid w:val="00F46E36"/>
    <w:rsid w:val="00F52B8C"/>
    <w:rsid w:val="00F627B1"/>
    <w:rsid w:val="00F77A2C"/>
    <w:rsid w:val="00F94A97"/>
    <w:rsid w:val="00F971E8"/>
    <w:rsid w:val="00FA2927"/>
    <w:rsid w:val="00FA46EA"/>
    <w:rsid w:val="00FB1B89"/>
    <w:rsid w:val="00FB41C1"/>
    <w:rsid w:val="00FD1E6A"/>
    <w:rsid w:val="00FD68E5"/>
    <w:rsid w:val="00FE7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3585F"/>
  <w15:docId w15:val="{202EFAFF-E133-40A8-83D6-704EE23F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3246"/>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6725A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5A7"/>
    <w:rPr>
      <w:rFonts w:ascii="Tahoma" w:hAnsi="Tahoma" w:cs="Tahoma"/>
      <w:sz w:val="16"/>
      <w:szCs w:val="16"/>
      <w:lang w:val="en-GB" w:eastAsia="en-US"/>
    </w:rPr>
  </w:style>
  <w:style w:type="paragraph" w:styleId="Paragrafoelenco">
    <w:name w:val="List Paragraph"/>
    <w:basedOn w:val="Normale"/>
    <w:uiPriority w:val="34"/>
    <w:qFormat/>
    <w:rsid w:val="00D9168E"/>
    <w:pPr>
      <w:ind w:left="720"/>
      <w:contextualSpacing/>
    </w:pPr>
  </w:style>
  <w:style w:type="paragraph" w:styleId="NormaleWeb">
    <w:name w:val="Normal (Web)"/>
    <w:basedOn w:val="Normale"/>
    <w:uiPriority w:val="99"/>
    <w:semiHidden/>
    <w:unhideWhenUsed/>
    <w:rsid w:val="007D27BC"/>
    <w:pPr>
      <w:spacing w:before="100" w:beforeAutospacing="1" w:after="100" w:afterAutospacing="1"/>
      <w:jc w:val="left"/>
    </w:pPr>
    <w:rPr>
      <w:rFonts w:eastAsiaTheme="minorEastAsia"/>
      <w:szCs w:val="24"/>
      <w:lang w:val="it-IT" w:eastAsia="it-IT"/>
    </w:rPr>
  </w:style>
  <w:style w:type="character" w:styleId="Collegamentoipertestuale">
    <w:name w:val="Hyperlink"/>
    <w:basedOn w:val="Carpredefinitoparagrafo"/>
    <w:uiPriority w:val="99"/>
    <w:unhideWhenUsed/>
    <w:rsid w:val="00706574"/>
    <w:rPr>
      <w:color w:val="0000FF" w:themeColor="hyperlink"/>
      <w:u w:val="single"/>
    </w:rPr>
  </w:style>
  <w:style w:type="character" w:styleId="Rimandonotadichiusura">
    <w:name w:val="endnote reference"/>
    <w:basedOn w:val="Carpredefinitoparagrafo"/>
    <w:uiPriority w:val="99"/>
    <w:semiHidden/>
    <w:unhideWhenUsed/>
    <w:rsid w:val="009B2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library/working-paper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sus.gov/data/software/cspr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ssia\Desktop\NTTS\ntts2019abstrac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16FEA206-C812-41EE-970B-029F8F92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Template>
  <TotalTime>3</TotalTime>
  <Pages>3</Pages>
  <Words>1023</Words>
  <Characters>5834</Characters>
  <Application>Microsoft Office Word</Application>
  <DocSecurity>0</DocSecurity>
  <PresentationFormat>Microsoft Word 14.0</PresentationFormat>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Ruocco</dc:creator>
  <cp:keywords>EL4</cp:keywords>
  <cp:lastModifiedBy>Mauro Bruno</cp:lastModifiedBy>
  <cp:revision>5</cp:revision>
  <cp:lastPrinted>2018-05-29T10:06:00Z</cp:lastPrinted>
  <dcterms:created xsi:type="dcterms:W3CDTF">2018-10-15T12:09:00Z</dcterms:created>
  <dcterms:modified xsi:type="dcterms:W3CDTF">2018-10-15T12:18:00Z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