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4DD" w:rsidRDefault="000164DD" w:rsidP="00BC6AFE">
      <w:pPr>
        <w:pStyle w:val="Cm"/>
        <w:rPr>
          <w:color w:val="FF0000"/>
        </w:rPr>
      </w:pPr>
      <w:r>
        <w:rPr>
          <w:rFonts w:cs="Arial"/>
          <w:sz w:val="48"/>
          <w:szCs w:val="48"/>
        </w:rPr>
        <w:t>Targeting a wider public – storytelling with statistical data</w:t>
      </w:r>
      <w:r>
        <w:rPr>
          <w:color w:val="FF0000"/>
        </w:rPr>
        <w:t xml:space="preserve"> </w:t>
      </w:r>
    </w:p>
    <w:p w:rsidR="000164DD" w:rsidRDefault="000164DD" w:rsidP="00BC6AFE">
      <w:pPr>
        <w:pStyle w:val="Cm"/>
        <w:rPr>
          <w:color w:val="FF0000"/>
        </w:rPr>
      </w:pPr>
    </w:p>
    <w:p w:rsidR="00243A2C" w:rsidRDefault="00243A2C" w:rsidP="00243A2C">
      <w:r w:rsidRPr="00243A2C">
        <w:rPr>
          <w:b/>
          <w:u w:val="single"/>
        </w:rPr>
        <w:t>Keywords</w:t>
      </w:r>
      <w:r w:rsidRPr="00243A2C">
        <w:rPr>
          <w:b/>
        </w:rPr>
        <w:t>:</w:t>
      </w:r>
      <w:r>
        <w:t xml:space="preserve"> </w:t>
      </w:r>
      <w:r w:rsidR="000164DD">
        <w:rPr>
          <w:rFonts w:ascii="Arial" w:hAnsi="Arial" w:cs="Arial"/>
          <w:sz w:val="20"/>
        </w:rPr>
        <w:t>data visualization, storytelling</w:t>
      </w:r>
      <w:r w:rsidR="000164DD">
        <w:rPr>
          <w:rFonts w:ascii="Arial" w:hAnsi="Arial" w:cs="Arial"/>
          <w:sz w:val="20"/>
        </w:rPr>
        <w:t>, software development</w:t>
      </w:r>
    </w:p>
    <w:p w:rsidR="002012A8" w:rsidRDefault="002012A8" w:rsidP="002012A8">
      <w:pPr>
        <w:pStyle w:val="Cmsor1"/>
      </w:pPr>
      <w:r>
        <w:t>Introduction</w:t>
      </w:r>
    </w:p>
    <w:p w:rsidR="00077A13" w:rsidRPr="00C904C7" w:rsidRDefault="00077A13" w:rsidP="00803B67">
      <w:pPr>
        <w:spacing w:after="0" w:line="360" w:lineRule="auto"/>
      </w:pPr>
      <w:r>
        <w:t>Reaching a wider public with statistical data is difficult. Smartphones and increasing mobile bandwidth are changing user expectations. Statistical visualizations should meet the standards of current user experience. The Hungarian Central Statistical Office has started to create interactive storytelling infographics and data visualizations to highlight interesting facts, to explain terms, to show results – to improve statistical literacy. Creating customised story visualizations is challenging. It requires cooperation between people from different domains: software development, statistics, communication, management, visualization. It also needs software tools. Publishing to both mobile and desktop environment requires responsive design and cross-browser compatibility. Tools exist, but development is expensive. Is it worth it? Number of visitors should be measured, feedback should be received. This presentation offers insight into the development process of a published interactive storytelling visualization highlighting technical details.</w:t>
      </w:r>
    </w:p>
    <w:p w:rsidR="00BC6AFE" w:rsidRDefault="00BC6AFE" w:rsidP="00BC6AFE">
      <w:pPr>
        <w:pStyle w:val="Cmsor1"/>
      </w:pPr>
      <w:r>
        <w:t>Methods</w:t>
      </w:r>
    </w:p>
    <w:p w:rsidR="00BC6AFE" w:rsidRPr="00803B67" w:rsidRDefault="00C904C7" w:rsidP="00803B67">
      <w:pPr>
        <w:spacing w:line="360" w:lineRule="auto"/>
        <w:rPr>
          <w:szCs w:val="24"/>
        </w:rPr>
      </w:pPr>
      <w:r w:rsidRPr="00803B67">
        <w:rPr>
          <w:szCs w:val="24"/>
        </w:rPr>
        <w:t xml:space="preserve">Statistical literacy is important – we keep saying that. It is our mantra. But how could we reach people who never visit our website and never buy any of our publications? As a minimum we are targeting those who read news sites, assuming statistics could be interesting for them if it is served </w:t>
      </w:r>
      <w:r w:rsidRPr="00803B67">
        <w:rPr>
          <w:i/>
          <w:szCs w:val="24"/>
        </w:rPr>
        <w:t>properly</w:t>
      </w:r>
      <w:r w:rsidRPr="00803B67">
        <w:rPr>
          <w:szCs w:val="24"/>
        </w:rPr>
        <w:t xml:space="preserve">. We need to find a channel where this </w:t>
      </w:r>
      <w:r w:rsidRPr="00803B67">
        <w:rPr>
          <w:i/>
          <w:szCs w:val="24"/>
        </w:rPr>
        <w:t xml:space="preserve">properly </w:t>
      </w:r>
      <w:r w:rsidRPr="00803B67">
        <w:rPr>
          <w:szCs w:val="24"/>
        </w:rPr>
        <w:t>is possible.</w:t>
      </w:r>
    </w:p>
    <w:p w:rsidR="00C904C7" w:rsidRPr="00803B67" w:rsidRDefault="001C6B49" w:rsidP="00803B67">
      <w:pPr>
        <w:spacing w:line="360" w:lineRule="auto"/>
        <w:rPr>
          <w:szCs w:val="24"/>
        </w:rPr>
      </w:pPr>
      <w:r w:rsidRPr="00803B67">
        <w:rPr>
          <w:szCs w:val="24"/>
        </w:rPr>
        <w:t xml:space="preserve">More and more users use mobile devices. They have a very short attention span, focusing on something is hard. Just think about constantly beeping notifications, alerts, instant messages! One of the most important word here is: </w:t>
      </w:r>
      <w:r w:rsidRPr="00803B67">
        <w:rPr>
          <w:i/>
          <w:szCs w:val="24"/>
        </w:rPr>
        <w:t>instant.</w:t>
      </w:r>
      <w:r w:rsidRPr="00803B67">
        <w:rPr>
          <w:szCs w:val="24"/>
        </w:rPr>
        <w:t xml:space="preserve"> If you are really interested in something, you will probably wait for longer, but – and this is our case – if you are just browsing around you will not.</w:t>
      </w:r>
    </w:p>
    <w:p w:rsidR="001C6B49" w:rsidRPr="00803B67" w:rsidRDefault="001C6B49" w:rsidP="00803B67">
      <w:pPr>
        <w:spacing w:before="120" w:after="0" w:line="360" w:lineRule="auto"/>
        <w:rPr>
          <w:szCs w:val="24"/>
        </w:rPr>
      </w:pPr>
      <w:r w:rsidRPr="00803B67">
        <w:rPr>
          <w:szCs w:val="24"/>
        </w:rPr>
        <w:t>In the micro-universe of our devices we have a different perception of time.</w:t>
      </w:r>
    </w:p>
    <w:p w:rsidR="00FA306E" w:rsidRPr="00803B67" w:rsidRDefault="00FA306E" w:rsidP="00803B67">
      <w:pPr>
        <w:spacing w:before="120" w:after="0" w:line="360" w:lineRule="auto"/>
        <w:rPr>
          <w:szCs w:val="24"/>
        </w:rPr>
      </w:pPr>
      <w:r w:rsidRPr="00803B67">
        <w:rPr>
          <w:szCs w:val="24"/>
        </w:rPr>
        <w:lastRenderedPageBreak/>
        <w:t xml:space="preserve">Reading a book or preparing for an exam could take hours. Reading an article could take minutes. Reading an online article… not too many minutes. Language says it all: we are not </w:t>
      </w:r>
      <w:r w:rsidRPr="00803B67">
        <w:rPr>
          <w:i/>
          <w:szCs w:val="24"/>
        </w:rPr>
        <w:t>readers</w:t>
      </w:r>
      <w:r w:rsidRPr="00803B67">
        <w:rPr>
          <w:szCs w:val="24"/>
        </w:rPr>
        <w:t xml:space="preserve"> of a website, we are </w:t>
      </w:r>
      <w:r w:rsidRPr="00803B67">
        <w:rPr>
          <w:i/>
          <w:szCs w:val="24"/>
        </w:rPr>
        <w:t xml:space="preserve">visitors </w:t>
      </w:r>
      <w:r w:rsidRPr="00803B67">
        <w:rPr>
          <w:szCs w:val="24"/>
        </w:rPr>
        <w:t xml:space="preserve">or </w:t>
      </w:r>
      <w:r w:rsidRPr="00803B67">
        <w:rPr>
          <w:i/>
          <w:szCs w:val="24"/>
        </w:rPr>
        <w:t>users</w:t>
      </w:r>
      <w:r w:rsidRPr="00803B67">
        <w:rPr>
          <w:szCs w:val="24"/>
        </w:rPr>
        <w:t xml:space="preserve"> (if interaction is possible). We need to show </w:t>
      </w:r>
      <w:r w:rsidRPr="00803B67">
        <w:rPr>
          <w:szCs w:val="24"/>
        </w:rPr>
        <w:t xml:space="preserve">users </w:t>
      </w:r>
      <w:r w:rsidRPr="00803B67">
        <w:rPr>
          <w:szCs w:val="24"/>
        </w:rPr>
        <w:t>something appealing.</w:t>
      </w:r>
    </w:p>
    <w:p w:rsidR="008B73E2" w:rsidRPr="00803B67" w:rsidRDefault="008B73E2" w:rsidP="00803B67">
      <w:pPr>
        <w:spacing w:before="120" w:after="0" w:line="360" w:lineRule="auto"/>
        <w:rPr>
          <w:szCs w:val="24"/>
        </w:rPr>
      </w:pPr>
      <w:r w:rsidRPr="00803B67">
        <w:rPr>
          <w:szCs w:val="24"/>
        </w:rPr>
        <w:t>Visualization should not be too complex. If our visitors are not familiar with it (like a chord diagram) or it takes too long to get the picture, they might leave.</w:t>
      </w:r>
    </w:p>
    <w:p w:rsidR="00795056" w:rsidRPr="00803B67" w:rsidRDefault="00795056" w:rsidP="00803B67">
      <w:pPr>
        <w:spacing w:before="120" w:after="0" w:line="360" w:lineRule="auto"/>
        <w:rPr>
          <w:szCs w:val="24"/>
        </w:rPr>
      </w:pPr>
      <w:r w:rsidRPr="00803B67">
        <w:rPr>
          <w:szCs w:val="24"/>
        </w:rPr>
        <w:t xml:space="preserve">What is a story? – statisticians may ask. In our case a story is visual representation of data for a phenomenon – built up in a few steps – that makes our visitors </w:t>
      </w:r>
      <w:r w:rsidRPr="00803B67">
        <w:rPr>
          <w:i/>
          <w:szCs w:val="24"/>
        </w:rPr>
        <w:t>feel or think</w:t>
      </w:r>
      <w:r w:rsidRPr="00803B67">
        <w:rPr>
          <w:szCs w:val="24"/>
        </w:rPr>
        <w:t xml:space="preserve"> something. </w:t>
      </w:r>
    </w:p>
    <w:p w:rsidR="00795056" w:rsidRPr="00803B67" w:rsidRDefault="00795056" w:rsidP="00803B67">
      <w:pPr>
        <w:spacing w:before="120" w:after="0" w:line="360" w:lineRule="auto"/>
        <w:rPr>
          <w:szCs w:val="24"/>
        </w:rPr>
      </w:pPr>
      <w:r w:rsidRPr="00803B67">
        <w:rPr>
          <w:szCs w:val="24"/>
        </w:rPr>
        <w:t>If we want to reach a wider public, our software sh</w:t>
      </w:r>
      <w:r w:rsidR="001843A0">
        <w:rPr>
          <w:szCs w:val="24"/>
        </w:rPr>
        <w:t xml:space="preserve">ould work in the main browsers </w:t>
      </w:r>
      <w:r w:rsidRPr="00803B67">
        <w:rPr>
          <w:szCs w:val="24"/>
        </w:rPr>
        <w:t>on both desktop and mobile operating systems. One part of this problem is programming, we should use JavaScript libraries and write code that has proper browser support. The other part of the problem is the screen size and orientation. Our chart should have responsive design, so it can adapt to the actual screen.</w:t>
      </w:r>
    </w:p>
    <w:p w:rsidR="00096466" w:rsidRPr="00803B67" w:rsidRDefault="00096466" w:rsidP="00803B67">
      <w:pPr>
        <w:spacing w:before="120" w:after="0" w:line="360" w:lineRule="auto"/>
        <w:rPr>
          <w:szCs w:val="24"/>
        </w:rPr>
      </w:pPr>
      <w:r w:rsidRPr="00803B67">
        <w:rPr>
          <w:szCs w:val="24"/>
        </w:rPr>
        <w:t>We are standing on the shoulders of giants. The development of the software would take much longer without existing open source JavaScript libraries. We use D3.js for visualization, and React</w:t>
      </w:r>
      <w:r w:rsidRPr="00803B67">
        <w:rPr>
          <w:szCs w:val="24"/>
        </w:rPr>
        <w:t xml:space="preserve"> </w:t>
      </w:r>
      <w:r w:rsidRPr="00803B67">
        <w:rPr>
          <w:szCs w:val="24"/>
        </w:rPr>
        <w:t>for controlling the page components and handling events (e.g. buttons).</w:t>
      </w:r>
    </w:p>
    <w:p w:rsidR="00096466" w:rsidRPr="00803B67" w:rsidRDefault="00096466" w:rsidP="00803B67">
      <w:pPr>
        <w:spacing w:before="120" w:after="0" w:line="360" w:lineRule="auto"/>
        <w:rPr>
          <w:szCs w:val="24"/>
        </w:rPr>
      </w:pPr>
      <w:r w:rsidRPr="00803B67">
        <w:rPr>
          <w:szCs w:val="24"/>
        </w:rPr>
        <w:t>Even with such good libraries software development is risky. Modern development environments are complex and have a lot of dependencies. Some changes (e.g. an update) work, some do not. Have you ever heard from a developer: ‘What the hell happened? It worked yesterday.’</w:t>
      </w:r>
      <w:r w:rsidR="001843A0">
        <w:rPr>
          <w:szCs w:val="24"/>
        </w:rPr>
        <w:t>?</w:t>
      </w:r>
    </w:p>
    <w:p w:rsidR="00096466" w:rsidRPr="00803B67" w:rsidRDefault="00096466" w:rsidP="00803B67">
      <w:pPr>
        <w:spacing w:before="120" w:after="0" w:line="360" w:lineRule="auto"/>
        <w:rPr>
          <w:szCs w:val="24"/>
        </w:rPr>
      </w:pPr>
      <w:r w:rsidRPr="00803B67">
        <w:rPr>
          <w:szCs w:val="24"/>
        </w:rPr>
        <w:t>Sometimes code decides. If it is easier to code, it is cheaper.</w:t>
      </w:r>
      <w:r w:rsidR="006F35F7" w:rsidRPr="00803B67">
        <w:rPr>
          <w:szCs w:val="24"/>
        </w:rPr>
        <w:t xml:space="preserve"> </w:t>
      </w:r>
      <w:r w:rsidR="006F35F7" w:rsidRPr="00803B67">
        <w:rPr>
          <w:szCs w:val="24"/>
        </w:rPr>
        <w:t>We ha</w:t>
      </w:r>
      <w:r w:rsidR="006F35F7" w:rsidRPr="00803B67">
        <w:rPr>
          <w:szCs w:val="24"/>
        </w:rPr>
        <w:t>ve</w:t>
      </w:r>
      <w:r w:rsidR="006F35F7" w:rsidRPr="00803B67">
        <w:rPr>
          <w:szCs w:val="24"/>
        </w:rPr>
        <w:t xml:space="preserve"> to define the </w:t>
      </w:r>
      <w:r w:rsidR="006F35F7" w:rsidRPr="00803B67">
        <w:rPr>
          <w:i/>
          <w:szCs w:val="24"/>
        </w:rPr>
        <w:t>minimum viable produc</w:t>
      </w:r>
      <w:r w:rsidR="006F35F7" w:rsidRPr="00803B67">
        <w:rPr>
          <w:i/>
          <w:szCs w:val="24"/>
        </w:rPr>
        <w:t>t.</w:t>
      </w:r>
    </w:p>
    <w:p w:rsidR="00096466" w:rsidRPr="00803B67" w:rsidRDefault="00E2330A" w:rsidP="00803B67">
      <w:pPr>
        <w:spacing w:before="120" w:after="0" w:line="360" w:lineRule="auto"/>
        <w:rPr>
          <w:szCs w:val="24"/>
        </w:rPr>
      </w:pPr>
      <w:r w:rsidRPr="00803B67">
        <w:rPr>
          <w:szCs w:val="24"/>
        </w:rPr>
        <w:t>Since our visualization is responsive (adapts to current screen size) it can be easily embedded in other webpages. We published it on our website, of course, but the main purpose of this project was reaching a wider public. The basic idea was that if it is extremely easy to put it into an online article (copy-paste) then journalists get a good looking illustration for free and we get publicity. Win-win.</w:t>
      </w:r>
    </w:p>
    <w:p w:rsidR="00BC6AFE" w:rsidRDefault="00BC6AFE" w:rsidP="00BC6AFE">
      <w:pPr>
        <w:pStyle w:val="Cmsor1"/>
      </w:pPr>
      <w:r>
        <w:t>Results</w:t>
      </w:r>
    </w:p>
    <w:p w:rsidR="001474FD" w:rsidRPr="001474FD" w:rsidRDefault="001843A0" w:rsidP="001843A0">
      <w:pPr>
        <w:pStyle w:val="Text1"/>
        <w:spacing w:line="360" w:lineRule="auto"/>
        <w:ind w:left="0"/>
      </w:pPr>
      <w:r>
        <w:t xml:space="preserve">See Figure for an example: Fruit production in Hungary. A storytelling visualization used in our marketing campaign for </w:t>
      </w:r>
      <w:r>
        <w:t>Orchard survey in Hungary</w:t>
      </w:r>
      <w:r>
        <w:t xml:space="preserve"> – 2018.</w:t>
      </w:r>
    </w:p>
    <w:tbl>
      <w:tblPr>
        <w:tblStyle w:val="Rcsostblzat"/>
        <w:tblW w:w="0" w:type="auto"/>
        <w:tblCellMar>
          <w:top w:w="284" w:type="dxa"/>
          <w:left w:w="0" w:type="dxa"/>
          <w:bottom w:w="284" w:type="dxa"/>
          <w:right w:w="0" w:type="dxa"/>
        </w:tblCellMar>
        <w:tblLook w:val="04A0" w:firstRow="1" w:lastRow="0" w:firstColumn="1" w:lastColumn="0" w:noHBand="0" w:noVBand="1"/>
      </w:tblPr>
      <w:tblGrid>
        <w:gridCol w:w="4308"/>
        <w:gridCol w:w="4309"/>
      </w:tblGrid>
      <w:tr w:rsidR="001474FD" w:rsidTr="00F83F5F">
        <w:tc>
          <w:tcPr>
            <w:tcW w:w="4531" w:type="dxa"/>
            <w:tcBorders>
              <w:top w:val="nil"/>
              <w:left w:val="nil"/>
              <w:bottom w:val="nil"/>
              <w:right w:val="nil"/>
            </w:tcBorders>
          </w:tcPr>
          <w:p w:rsidR="001474FD" w:rsidRDefault="001474FD" w:rsidP="00F83F5F">
            <w:pPr>
              <w:keepNext/>
            </w:pPr>
            <w:r>
              <w:rPr>
                <w:noProof/>
                <w:lang w:val="hu-HU" w:eastAsia="hu-HU"/>
              </w:rPr>
              <w:lastRenderedPageBreak/>
              <w:drawing>
                <wp:inline distT="0" distB="0" distL="0" distR="0" wp14:anchorId="0AFB94DD" wp14:editId="708A9349">
                  <wp:extent cx="2700000" cy="1370535"/>
                  <wp:effectExtent l="19050" t="19050" r="24765" b="2032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0000" cy="1370535"/>
                          </a:xfrm>
                          <a:prstGeom prst="rect">
                            <a:avLst/>
                          </a:prstGeom>
                          <a:ln>
                            <a:solidFill>
                              <a:schemeClr val="bg1">
                                <a:lumMod val="85000"/>
                              </a:schemeClr>
                            </a:solidFill>
                          </a:ln>
                        </pic:spPr>
                      </pic:pic>
                    </a:graphicData>
                  </a:graphic>
                </wp:inline>
              </w:drawing>
            </w:r>
          </w:p>
          <w:p w:rsidR="001474FD" w:rsidRPr="002C3C48" w:rsidRDefault="001474FD" w:rsidP="00F83F5F">
            <w:pPr>
              <w:pStyle w:val="Kpalrs"/>
              <w:jc w:val="center"/>
              <w:rPr>
                <w:rFonts w:ascii="Arial" w:hAnsi="Arial" w:cs="Arial"/>
                <w:sz w:val="20"/>
              </w:rPr>
            </w:pPr>
            <w:r w:rsidRPr="002C3C48">
              <w:rPr>
                <w:rFonts w:ascii="Arial" w:hAnsi="Arial" w:cs="Arial"/>
                <w:sz w:val="20"/>
              </w:rPr>
              <w:fldChar w:fldCharType="begin"/>
            </w:r>
            <w:r w:rsidRPr="002C3C48">
              <w:rPr>
                <w:rFonts w:ascii="Arial" w:hAnsi="Arial" w:cs="Arial"/>
                <w:sz w:val="20"/>
              </w:rPr>
              <w:instrText xml:space="preserve"> SEQ ábra \* ARABIC </w:instrText>
            </w:r>
            <w:r w:rsidRPr="002C3C48">
              <w:rPr>
                <w:rFonts w:ascii="Arial" w:hAnsi="Arial" w:cs="Arial"/>
                <w:sz w:val="20"/>
              </w:rPr>
              <w:fldChar w:fldCharType="separate"/>
            </w:r>
            <w:r>
              <w:rPr>
                <w:rFonts w:ascii="Arial" w:hAnsi="Arial" w:cs="Arial"/>
                <w:noProof/>
                <w:sz w:val="20"/>
              </w:rPr>
              <w:t>1</w:t>
            </w:r>
            <w:r w:rsidRPr="002C3C48">
              <w:rPr>
                <w:rFonts w:ascii="Arial" w:hAnsi="Arial" w:cs="Arial"/>
                <w:sz w:val="20"/>
              </w:rPr>
              <w:fldChar w:fldCharType="end"/>
            </w:r>
            <w:r w:rsidRPr="002C3C48">
              <w:rPr>
                <w:sz w:val="20"/>
              </w:rPr>
              <w:t>.</w:t>
            </w:r>
          </w:p>
        </w:tc>
        <w:tc>
          <w:tcPr>
            <w:tcW w:w="4531" w:type="dxa"/>
            <w:tcBorders>
              <w:top w:val="nil"/>
              <w:left w:val="nil"/>
              <w:bottom w:val="nil"/>
              <w:right w:val="nil"/>
            </w:tcBorders>
          </w:tcPr>
          <w:p w:rsidR="001474FD" w:rsidRDefault="001474FD" w:rsidP="00F83F5F">
            <w:pPr>
              <w:keepNext/>
            </w:pPr>
            <w:r>
              <w:rPr>
                <w:noProof/>
                <w:lang w:val="hu-HU" w:eastAsia="hu-HU"/>
              </w:rPr>
              <w:drawing>
                <wp:inline distT="0" distB="0" distL="0" distR="0" wp14:anchorId="0F414FC8" wp14:editId="579E73A9">
                  <wp:extent cx="2700000" cy="1370537"/>
                  <wp:effectExtent l="19050" t="19050" r="24765" b="2032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0000" cy="1370537"/>
                          </a:xfrm>
                          <a:prstGeom prst="rect">
                            <a:avLst/>
                          </a:prstGeom>
                          <a:ln>
                            <a:solidFill>
                              <a:schemeClr val="bg1">
                                <a:lumMod val="85000"/>
                              </a:schemeClr>
                            </a:solidFill>
                          </a:ln>
                        </pic:spPr>
                      </pic:pic>
                    </a:graphicData>
                  </a:graphic>
                </wp:inline>
              </w:drawing>
            </w:r>
          </w:p>
          <w:p w:rsidR="001474FD" w:rsidRPr="002C3C48" w:rsidRDefault="001474FD" w:rsidP="00F83F5F">
            <w:pPr>
              <w:pStyle w:val="Kpalrs"/>
              <w:jc w:val="center"/>
              <w:rPr>
                <w:rFonts w:ascii="Arial" w:hAnsi="Arial" w:cs="Arial"/>
                <w:sz w:val="20"/>
              </w:rPr>
            </w:pPr>
            <w:r w:rsidRPr="002C3C48">
              <w:rPr>
                <w:rFonts w:ascii="Arial" w:hAnsi="Arial" w:cs="Arial"/>
                <w:sz w:val="20"/>
              </w:rPr>
              <w:fldChar w:fldCharType="begin"/>
            </w:r>
            <w:r w:rsidRPr="002C3C48">
              <w:rPr>
                <w:rFonts w:ascii="Arial" w:hAnsi="Arial" w:cs="Arial"/>
                <w:sz w:val="20"/>
              </w:rPr>
              <w:instrText xml:space="preserve"> SEQ ábra \* ARABIC </w:instrText>
            </w:r>
            <w:r w:rsidRPr="002C3C48">
              <w:rPr>
                <w:rFonts w:ascii="Arial" w:hAnsi="Arial" w:cs="Arial"/>
                <w:sz w:val="20"/>
              </w:rPr>
              <w:fldChar w:fldCharType="separate"/>
            </w:r>
            <w:r>
              <w:rPr>
                <w:rFonts w:ascii="Arial" w:hAnsi="Arial" w:cs="Arial"/>
                <w:noProof/>
                <w:sz w:val="20"/>
              </w:rPr>
              <w:t>2</w:t>
            </w:r>
            <w:r w:rsidRPr="002C3C48">
              <w:rPr>
                <w:rFonts w:ascii="Arial" w:hAnsi="Arial" w:cs="Arial"/>
                <w:sz w:val="20"/>
              </w:rPr>
              <w:fldChar w:fldCharType="end"/>
            </w:r>
            <w:r w:rsidRPr="002C3C48">
              <w:rPr>
                <w:sz w:val="20"/>
              </w:rPr>
              <w:t>.</w:t>
            </w:r>
          </w:p>
        </w:tc>
      </w:tr>
      <w:tr w:rsidR="001474FD" w:rsidTr="00F83F5F">
        <w:tc>
          <w:tcPr>
            <w:tcW w:w="4531" w:type="dxa"/>
            <w:tcBorders>
              <w:top w:val="nil"/>
              <w:left w:val="nil"/>
              <w:bottom w:val="nil"/>
              <w:right w:val="nil"/>
            </w:tcBorders>
          </w:tcPr>
          <w:p w:rsidR="001474FD" w:rsidRDefault="001474FD" w:rsidP="00F83F5F">
            <w:pPr>
              <w:keepNext/>
            </w:pPr>
            <w:r>
              <w:rPr>
                <w:noProof/>
                <w:lang w:val="hu-HU" w:eastAsia="hu-HU"/>
              </w:rPr>
              <w:drawing>
                <wp:inline distT="0" distB="0" distL="0" distR="0" wp14:anchorId="74C80996" wp14:editId="3924AE9D">
                  <wp:extent cx="2700000" cy="1370537"/>
                  <wp:effectExtent l="19050" t="19050" r="24765" b="2032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0000" cy="1370537"/>
                          </a:xfrm>
                          <a:prstGeom prst="rect">
                            <a:avLst/>
                          </a:prstGeom>
                          <a:ln>
                            <a:solidFill>
                              <a:schemeClr val="bg1">
                                <a:lumMod val="85000"/>
                              </a:schemeClr>
                            </a:solidFill>
                          </a:ln>
                        </pic:spPr>
                      </pic:pic>
                    </a:graphicData>
                  </a:graphic>
                </wp:inline>
              </w:drawing>
            </w:r>
          </w:p>
          <w:p w:rsidR="001474FD" w:rsidRPr="002C3C48" w:rsidRDefault="001474FD" w:rsidP="00F83F5F">
            <w:pPr>
              <w:pStyle w:val="Kpalrs"/>
              <w:jc w:val="center"/>
              <w:rPr>
                <w:rFonts w:ascii="Arial" w:hAnsi="Arial" w:cs="Arial"/>
                <w:sz w:val="20"/>
              </w:rPr>
            </w:pPr>
            <w:r w:rsidRPr="002C3C48">
              <w:rPr>
                <w:rFonts w:ascii="Arial" w:hAnsi="Arial" w:cs="Arial"/>
                <w:sz w:val="20"/>
              </w:rPr>
              <w:fldChar w:fldCharType="begin"/>
            </w:r>
            <w:r w:rsidRPr="002C3C48">
              <w:rPr>
                <w:rFonts w:ascii="Arial" w:hAnsi="Arial" w:cs="Arial"/>
                <w:sz w:val="20"/>
              </w:rPr>
              <w:instrText xml:space="preserve"> SEQ ábra \* ARABIC </w:instrText>
            </w:r>
            <w:r w:rsidRPr="002C3C48">
              <w:rPr>
                <w:rFonts w:ascii="Arial" w:hAnsi="Arial" w:cs="Arial"/>
                <w:sz w:val="20"/>
              </w:rPr>
              <w:fldChar w:fldCharType="separate"/>
            </w:r>
            <w:r>
              <w:rPr>
                <w:rFonts w:ascii="Arial" w:hAnsi="Arial" w:cs="Arial"/>
                <w:noProof/>
                <w:sz w:val="20"/>
              </w:rPr>
              <w:t>3</w:t>
            </w:r>
            <w:r w:rsidRPr="002C3C48">
              <w:rPr>
                <w:rFonts w:ascii="Arial" w:hAnsi="Arial" w:cs="Arial"/>
                <w:sz w:val="20"/>
              </w:rPr>
              <w:fldChar w:fldCharType="end"/>
            </w:r>
            <w:r w:rsidRPr="002C3C48">
              <w:rPr>
                <w:sz w:val="20"/>
              </w:rPr>
              <w:t>.</w:t>
            </w:r>
          </w:p>
        </w:tc>
        <w:tc>
          <w:tcPr>
            <w:tcW w:w="4531" w:type="dxa"/>
            <w:tcBorders>
              <w:top w:val="nil"/>
              <w:left w:val="nil"/>
              <w:bottom w:val="nil"/>
              <w:right w:val="nil"/>
            </w:tcBorders>
          </w:tcPr>
          <w:p w:rsidR="001474FD" w:rsidRDefault="001474FD" w:rsidP="00F83F5F">
            <w:pPr>
              <w:keepNext/>
            </w:pPr>
            <w:r>
              <w:rPr>
                <w:noProof/>
                <w:lang w:val="hu-HU" w:eastAsia="hu-HU"/>
              </w:rPr>
              <w:drawing>
                <wp:inline distT="0" distB="0" distL="0" distR="0" wp14:anchorId="4F4B7EE6" wp14:editId="1E500A6F">
                  <wp:extent cx="2700000" cy="1370536"/>
                  <wp:effectExtent l="19050" t="19050" r="24765" b="2032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0000" cy="1370536"/>
                          </a:xfrm>
                          <a:prstGeom prst="rect">
                            <a:avLst/>
                          </a:prstGeom>
                          <a:ln>
                            <a:solidFill>
                              <a:schemeClr val="bg1">
                                <a:lumMod val="85000"/>
                              </a:schemeClr>
                            </a:solidFill>
                          </a:ln>
                        </pic:spPr>
                      </pic:pic>
                    </a:graphicData>
                  </a:graphic>
                </wp:inline>
              </w:drawing>
            </w:r>
          </w:p>
          <w:p w:rsidR="001474FD" w:rsidRPr="002C3C48" w:rsidRDefault="001474FD" w:rsidP="00F83F5F">
            <w:pPr>
              <w:pStyle w:val="Kpalrs"/>
              <w:jc w:val="center"/>
              <w:rPr>
                <w:rFonts w:ascii="Arial" w:hAnsi="Arial" w:cs="Arial"/>
                <w:sz w:val="20"/>
              </w:rPr>
            </w:pPr>
            <w:r w:rsidRPr="002C3C48">
              <w:rPr>
                <w:rFonts w:ascii="Arial" w:hAnsi="Arial" w:cs="Arial"/>
                <w:sz w:val="20"/>
              </w:rPr>
              <w:fldChar w:fldCharType="begin"/>
            </w:r>
            <w:r w:rsidRPr="002C3C48">
              <w:rPr>
                <w:rFonts w:ascii="Arial" w:hAnsi="Arial" w:cs="Arial"/>
                <w:sz w:val="20"/>
              </w:rPr>
              <w:instrText xml:space="preserve"> SEQ ábra \* ARABIC </w:instrText>
            </w:r>
            <w:r w:rsidRPr="002C3C48">
              <w:rPr>
                <w:rFonts w:ascii="Arial" w:hAnsi="Arial" w:cs="Arial"/>
                <w:sz w:val="20"/>
              </w:rPr>
              <w:fldChar w:fldCharType="separate"/>
            </w:r>
            <w:r>
              <w:rPr>
                <w:rFonts w:ascii="Arial" w:hAnsi="Arial" w:cs="Arial"/>
                <w:noProof/>
                <w:sz w:val="20"/>
              </w:rPr>
              <w:t>4</w:t>
            </w:r>
            <w:r w:rsidRPr="002C3C48">
              <w:rPr>
                <w:rFonts w:ascii="Arial" w:hAnsi="Arial" w:cs="Arial"/>
                <w:sz w:val="20"/>
              </w:rPr>
              <w:fldChar w:fldCharType="end"/>
            </w:r>
            <w:r w:rsidRPr="002C3C48">
              <w:rPr>
                <w:sz w:val="20"/>
              </w:rPr>
              <w:t>.</w:t>
            </w:r>
          </w:p>
        </w:tc>
      </w:tr>
      <w:tr w:rsidR="001474FD" w:rsidTr="00F83F5F">
        <w:tc>
          <w:tcPr>
            <w:tcW w:w="4531" w:type="dxa"/>
            <w:tcBorders>
              <w:top w:val="nil"/>
              <w:left w:val="nil"/>
              <w:bottom w:val="nil"/>
              <w:right w:val="nil"/>
            </w:tcBorders>
          </w:tcPr>
          <w:p w:rsidR="001474FD" w:rsidRDefault="001474FD" w:rsidP="00F83F5F">
            <w:pPr>
              <w:keepNext/>
            </w:pPr>
            <w:r>
              <w:rPr>
                <w:noProof/>
                <w:lang w:val="hu-HU" w:eastAsia="hu-HU"/>
              </w:rPr>
              <w:drawing>
                <wp:inline distT="0" distB="0" distL="0" distR="0" wp14:anchorId="7FAD05BC" wp14:editId="2BC1ED17">
                  <wp:extent cx="2700000" cy="1370536"/>
                  <wp:effectExtent l="19050" t="19050" r="24765" b="2032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0000" cy="1370536"/>
                          </a:xfrm>
                          <a:prstGeom prst="rect">
                            <a:avLst/>
                          </a:prstGeom>
                          <a:ln>
                            <a:solidFill>
                              <a:schemeClr val="bg1">
                                <a:lumMod val="85000"/>
                              </a:schemeClr>
                            </a:solidFill>
                          </a:ln>
                        </pic:spPr>
                      </pic:pic>
                    </a:graphicData>
                  </a:graphic>
                </wp:inline>
              </w:drawing>
            </w:r>
          </w:p>
          <w:p w:rsidR="001474FD" w:rsidRPr="002C3C48" w:rsidRDefault="001474FD" w:rsidP="00F83F5F">
            <w:pPr>
              <w:pStyle w:val="Kpalrs"/>
              <w:jc w:val="center"/>
              <w:rPr>
                <w:rFonts w:ascii="Arial" w:hAnsi="Arial" w:cs="Arial"/>
                <w:sz w:val="20"/>
              </w:rPr>
            </w:pPr>
            <w:r w:rsidRPr="002C3C48">
              <w:rPr>
                <w:rFonts w:ascii="Arial" w:hAnsi="Arial" w:cs="Arial"/>
                <w:sz w:val="20"/>
              </w:rPr>
              <w:fldChar w:fldCharType="begin"/>
            </w:r>
            <w:r w:rsidRPr="002C3C48">
              <w:rPr>
                <w:rFonts w:ascii="Arial" w:hAnsi="Arial" w:cs="Arial"/>
                <w:sz w:val="20"/>
              </w:rPr>
              <w:instrText xml:space="preserve"> SEQ ábra \* ARABIC </w:instrText>
            </w:r>
            <w:r w:rsidRPr="002C3C48">
              <w:rPr>
                <w:rFonts w:ascii="Arial" w:hAnsi="Arial" w:cs="Arial"/>
                <w:sz w:val="20"/>
              </w:rPr>
              <w:fldChar w:fldCharType="separate"/>
            </w:r>
            <w:r>
              <w:rPr>
                <w:rFonts w:ascii="Arial" w:hAnsi="Arial" w:cs="Arial"/>
                <w:noProof/>
                <w:sz w:val="20"/>
              </w:rPr>
              <w:t>5</w:t>
            </w:r>
            <w:r w:rsidRPr="002C3C48">
              <w:rPr>
                <w:rFonts w:ascii="Arial" w:hAnsi="Arial" w:cs="Arial"/>
                <w:sz w:val="20"/>
              </w:rPr>
              <w:fldChar w:fldCharType="end"/>
            </w:r>
            <w:r w:rsidRPr="002C3C48">
              <w:rPr>
                <w:sz w:val="20"/>
              </w:rPr>
              <w:t>.</w:t>
            </w:r>
          </w:p>
        </w:tc>
        <w:tc>
          <w:tcPr>
            <w:tcW w:w="4531" w:type="dxa"/>
            <w:tcBorders>
              <w:top w:val="nil"/>
              <w:left w:val="nil"/>
              <w:bottom w:val="nil"/>
              <w:right w:val="nil"/>
            </w:tcBorders>
          </w:tcPr>
          <w:p w:rsidR="001474FD" w:rsidRDefault="001474FD" w:rsidP="00F83F5F">
            <w:pPr>
              <w:keepNext/>
            </w:pPr>
            <w:r>
              <w:rPr>
                <w:noProof/>
                <w:lang w:val="hu-HU" w:eastAsia="hu-HU"/>
              </w:rPr>
              <w:drawing>
                <wp:inline distT="0" distB="0" distL="0" distR="0" wp14:anchorId="49B1657E" wp14:editId="358F8052">
                  <wp:extent cx="2700000" cy="1370535"/>
                  <wp:effectExtent l="19050" t="19050" r="24765" b="2032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0000" cy="1370535"/>
                          </a:xfrm>
                          <a:prstGeom prst="rect">
                            <a:avLst/>
                          </a:prstGeom>
                          <a:ln>
                            <a:solidFill>
                              <a:schemeClr val="bg1">
                                <a:lumMod val="85000"/>
                              </a:schemeClr>
                            </a:solidFill>
                          </a:ln>
                        </pic:spPr>
                      </pic:pic>
                    </a:graphicData>
                  </a:graphic>
                </wp:inline>
              </w:drawing>
            </w:r>
          </w:p>
          <w:p w:rsidR="001474FD" w:rsidRPr="002C3C48" w:rsidRDefault="001474FD" w:rsidP="00F83F5F">
            <w:pPr>
              <w:pStyle w:val="Kpalrs"/>
              <w:jc w:val="center"/>
              <w:rPr>
                <w:rFonts w:ascii="Arial" w:hAnsi="Arial" w:cs="Arial"/>
                <w:sz w:val="20"/>
              </w:rPr>
            </w:pPr>
            <w:r w:rsidRPr="002C3C48">
              <w:rPr>
                <w:rFonts w:ascii="Arial" w:hAnsi="Arial" w:cs="Arial"/>
                <w:sz w:val="20"/>
              </w:rPr>
              <w:fldChar w:fldCharType="begin"/>
            </w:r>
            <w:r w:rsidRPr="002C3C48">
              <w:rPr>
                <w:rFonts w:ascii="Arial" w:hAnsi="Arial" w:cs="Arial"/>
                <w:sz w:val="20"/>
              </w:rPr>
              <w:instrText xml:space="preserve"> SEQ ábra \* ARABIC </w:instrText>
            </w:r>
            <w:r w:rsidRPr="002C3C48">
              <w:rPr>
                <w:rFonts w:ascii="Arial" w:hAnsi="Arial" w:cs="Arial"/>
                <w:sz w:val="20"/>
              </w:rPr>
              <w:fldChar w:fldCharType="separate"/>
            </w:r>
            <w:r>
              <w:rPr>
                <w:rFonts w:ascii="Arial" w:hAnsi="Arial" w:cs="Arial"/>
                <w:noProof/>
                <w:sz w:val="20"/>
              </w:rPr>
              <w:t>6</w:t>
            </w:r>
            <w:r w:rsidRPr="002C3C48">
              <w:rPr>
                <w:rFonts w:ascii="Arial" w:hAnsi="Arial" w:cs="Arial"/>
                <w:sz w:val="20"/>
              </w:rPr>
              <w:fldChar w:fldCharType="end"/>
            </w:r>
            <w:r w:rsidRPr="002C3C48">
              <w:rPr>
                <w:sz w:val="20"/>
              </w:rPr>
              <w:t>.</w:t>
            </w:r>
          </w:p>
        </w:tc>
      </w:tr>
      <w:tr w:rsidR="001474FD" w:rsidTr="00F83F5F">
        <w:tc>
          <w:tcPr>
            <w:tcW w:w="4531" w:type="dxa"/>
            <w:tcBorders>
              <w:top w:val="nil"/>
              <w:left w:val="nil"/>
              <w:bottom w:val="nil"/>
              <w:right w:val="nil"/>
            </w:tcBorders>
          </w:tcPr>
          <w:p w:rsidR="001474FD" w:rsidRDefault="001474FD" w:rsidP="00F83F5F">
            <w:pPr>
              <w:keepNext/>
            </w:pPr>
            <w:r>
              <w:rPr>
                <w:noProof/>
                <w:lang w:val="hu-HU" w:eastAsia="hu-HU"/>
              </w:rPr>
              <w:drawing>
                <wp:inline distT="0" distB="0" distL="0" distR="0" wp14:anchorId="5D3A92B1" wp14:editId="2B1A8664">
                  <wp:extent cx="2700000" cy="1370536"/>
                  <wp:effectExtent l="19050" t="19050" r="24765" b="2032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0000" cy="1370536"/>
                          </a:xfrm>
                          <a:prstGeom prst="rect">
                            <a:avLst/>
                          </a:prstGeom>
                          <a:ln>
                            <a:solidFill>
                              <a:schemeClr val="bg1">
                                <a:lumMod val="85000"/>
                              </a:schemeClr>
                            </a:solidFill>
                          </a:ln>
                        </pic:spPr>
                      </pic:pic>
                    </a:graphicData>
                  </a:graphic>
                </wp:inline>
              </w:drawing>
            </w:r>
          </w:p>
          <w:p w:rsidR="001474FD" w:rsidRPr="002C3C48" w:rsidRDefault="001474FD" w:rsidP="00F83F5F">
            <w:pPr>
              <w:pStyle w:val="Kpalrs"/>
              <w:jc w:val="center"/>
              <w:rPr>
                <w:rFonts w:ascii="Arial" w:hAnsi="Arial" w:cs="Arial"/>
                <w:sz w:val="20"/>
              </w:rPr>
            </w:pPr>
            <w:r w:rsidRPr="002C3C48">
              <w:rPr>
                <w:rFonts w:ascii="Arial" w:hAnsi="Arial" w:cs="Arial"/>
                <w:sz w:val="20"/>
              </w:rPr>
              <w:fldChar w:fldCharType="begin"/>
            </w:r>
            <w:r w:rsidRPr="002C3C48">
              <w:rPr>
                <w:rFonts w:ascii="Arial" w:hAnsi="Arial" w:cs="Arial"/>
                <w:sz w:val="20"/>
              </w:rPr>
              <w:instrText xml:space="preserve"> SEQ ábra \* ARABIC </w:instrText>
            </w:r>
            <w:r w:rsidRPr="002C3C48">
              <w:rPr>
                <w:rFonts w:ascii="Arial" w:hAnsi="Arial" w:cs="Arial"/>
                <w:sz w:val="20"/>
              </w:rPr>
              <w:fldChar w:fldCharType="separate"/>
            </w:r>
            <w:r>
              <w:rPr>
                <w:rFonts w:ascii="Arial" w:hAnsi="Arial" w:cs="Arial"/>
                <w:noProof/>
                <w:sz w:val="20"/>
              </w:rPr>
              <w:t>7</w:t>
            </w:r>
            <w:r w:rsidRPr="002C3C48">
              <w:rPr>
                <w:rFonts w:ascii="Arial" w:hAnsi="Arial" w:cs="Arial"/>
                <w:sz w:val="20"/>
              </w:rPr>
              <w:fldChar w:fldCharType="end"/>
            </w:r>
            <w:r w:rsidRPr="002C3C48">
              <w:rPr>
                <w:sz w:val="20"/>
              </w:rPr>
              <w:t>.</w:t>
            </w:r>
          </w:p>
        </w:tc>
        <w:tc>
          <w:tcPr>
            <w:tcW w:w="4531" w:type="dxa"/>
            <w:tcBorders>
              <w:top w:val="nil"/>
              <w:left w:val="nil"/>
              <w:bottom w:val="nil"/>
              <w:right w:val="nil"/>
            </w:tcBorders>
          </w:tcPr>
          <w:p w:rsidR="001474FD" w:rsidRDefault="001474FD" w:rsidP="00F83F5F">
            <w:pPr>
              <w:keepNext/>
            </w:pPr>
            <w:r>
              <w:rPr>
                <w:noProof/>
                <w:lang w:val="hu-HU" w:eastAsia="hu-HU"/>
              </w:rPr>
              <w:drawing>
                <wp:inline distT="0" distB="0" distL="0" distR="0" wp14:anchorId="33A267FF" wp14:editId="787C67EB">
                  <wp:extent cx="2700000" cy="1370536"/>
                  <wp:effectExtent l="19050" t="19050" r="24765" b="2032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0000" cy="1370536"/>
                          </a:xfrm>
                          <a:prstGeom prst="rect">
                            <a:avLst/>
                          </a:prstGeom>
                          <a:ln>
                            <a:solidFill>
                              <a:schemeClr val="bg1">
                                <a:lumMod val="85000"/>
                              </a:schemeClr>
                            </a:solidFill>
                          </a:ln>
                        </pic:spPr>
                      </pic:pic>
                    </a:graphicData>
                  </a:graphic>
                </wp:inline>
              </w:drawing>
            </w:r>
          </w:p>
          <w:p w:rsidR="001474FD" w:rsidRPr="002C3C48" w:rsidRDefault="001474FD" w:rsidP="00F83F5F">
            <w:pPr>
              <w:pStyle w:val="Kpalrs"/>
              <w:keepNext/>
              <w:jc w:val="center"/>
              <w:rPr>
                <w:rFonts w:ascii="Arial" w:hAnsi="Arial" w:cs="Arial"/>
                <w:sz w:val="20"/>
              </w:rPr>
            </w:pPr>
            <w:r w:rsidRPr="002C3C48">
              <w:rPr>
                <w:rFonts w:ascii="Arial" w:hAnsi="Arial" w:cs="Arial"/>
                <w:sz w:val="20"/>
              </w:rPr>
              <w:fldChar w:fldCharType="begin"/>
            </w:r>
            <w:r w:rsidRPr="002C3C48">
              <w:rPr>
                <w:rFonts w:ascii="Arial" w:hAnsi="Arial" w:cs="Arial"/>
                <w:sz w:val="20"/>
              </w:rPr>
              <w:instrText xml:space="preserve"> SEQ ábra \* ARABIC </w:instrText>
            </w:r>
            <w:r w:rsidRPr="002C3C48">
              <w:rPr>
                <w:rFonts w:ascii="Arial" w:hAnsi="Arial" w:cs="Arial"/>
                <w:sz w:val="20"/>
              </w:rPr>
              <w:fldChar w:fldCharType="separate"/>
            </w:r>
            <w:r>
              <w:rPr>
                <w:rFonts w:ascii="Arial" w:hAnsi="Arial" w:cs="Arial"/>
                <w:noProof/>
                <w:sz w:val="20"/>
              </w:rPr>
              <w:t>8</w:t>
            </w:r>
            <w:r w:rsidRPr="002C3C48">
              <w:rPr>
                <w:rFonts w:ascii="Arial" w:hAnsi="Arial" w:cs="Arial"/>
                <w:sz w:val="20"/>
              </w:rPr>
              <w:fldChar w:fldCharType="end"/>
            </w:r>
            <w:r w:rsidRPr="002C3C48">
              <w:rPr>
                <w:sz w:val="20"/>
              </w:rPr>
              <w:t>.</w:t>
            </w:r>
          </w:p>
        </w:tc>
      </w:tr>
    </w:tbl>
    <w:p w:rsidR="001474FD" w:rsidRPr="00EC5F5A" w:rsidRDefault="001474FD" w:rsidP="001474FD">
      <w:pPr>
        <w:pStyle w:val="Kpalrs"/>
        <w:jc w:val="center"/>
      </w:pPr>
      <w:r w:rsidRPr="001579DC">
        <w:rPr>
          <w:rFonts w:ascii="Arial" w:hAnsi="Arial" w:cs="Arial"/>
          <w:i/>
          <w:iCs/>
          <w:sz w:val="20"/>
        </w:rPr>
        <w:fldChar w:fldCharType="begin"/>
      </w:r>
      <w:r w:rsidRPr="001579DC">
        <w:rPr>
          <w:rFonts w:ascii="Arial" w:hAnsi="Arial" w:cs="Arial"/>
          <w:sz w:val="20"/>
        </w:rPr>
        <w:instrText xml:space="preserve"> SEQ Building_chart_and_story_step-by-step \* ARABIC </w:instrText>
      </w:r>
      <w:r w:rsidRPr="001579DC">
        <w:rPr>
          <w:rFonts w:ascii="Arial" w:hAnsi="Arial" w:cs="Arial"/>
          <w:i/>
          <w:iCs/>
          <w:sz w:val="20"/>
        </w:rPr>
        <w:fldChar w:fldCharType="separate"/>
      </w:r>
      <w:r w:rsidRPr="001579DC">
        <w:rPr>
          <w:rFonts w:ascii="Arial" w:hAnsi="Arial" w:cs="Arial"/>
          <w:noProof/>
          <w:sz w:val="20"/>
        </w:rPr>
        <w:t>1</w:t>
      </w:r>
      <w:r w:rsidRPr="001579DC">
        <w:rPr>
          <w:rFonts w:ascii="Arial" w:hAnsi="Arial" w:cs="Arial"/>
          <w:i/>
          <w:iCs/>
          <w:sz w:val="20"/>
        </w:rPr>
        <w:fldChar w:fldCharType="end"/>
      </w:r>
      <w:r w:rsidRPr="001579DC">
        <w:rPr>
          <w:sz w:val="20"/>
        </w:rPr>
        <w:t>. Building chart and story step-by-step</w:t>
      </w:r>
      <w:r>
        <w:br/>
      </w:r>
      <w:r w:rsidRPr="00DE1973">
        <w:br/>
      </w:r>
      <w:hyperlink r:id="rId19" w:history="1">
        <w:r w:rsidRPr="00D273C0">
          <w:rPr>
            <w:rStyle w:val="Hiperhivatkozs"/>
            <w:rFonts w:ascii="Arial" w:hAnsi="Arial" w:cs="Arial"/>
          </w:rPr>
          <w:t>https://www.ksh.hu/interaktiv/storytelling/gyu</w:t>
        </w:r>
        <w:r w:rsidRPr="00D273C0">
          <w:rPr>
            <w:rStyle w:val="Hiperhivatkozs"/>
            <w:rFonts w:ascii="Arial" w:hAnsi="Arial" w:cs="Arial"/>
          </w:rPr>
          <w:t>m</w:t>
        </w:r>
        <w:r w:rsidRPr="00D273C0">
          <w:rPr>
            <w:rStyle w:val="Hiperhivatkozs"/>
            <w:rFonts w:ascii="Arial" w:hAnsi="Arial" w:cs="Arial"/>
          </w:rPr>
          <w:t>olcs/index.html?lang=en</w:t>
        </w:r>
      </w:hyperlink>
      <w:r>
        <w:rPr>
          <w:rFonts w:ascii="Arial" w:hAnsi="Arial" w:cs="Arial"/>
        </w:rPr>
        <w:t xml:space="preserve"> </w:t>
      </w:r>
    </w:p>
    <w:p w:rsidR="008847C3" w:rsidRPr="008847C3" w:rsidRDefault="008847C3" w:rsidP="00E32905">
      <w:pPr>
        <w:pStyle w:val="Text1"/>
        <w:ind w:left="0"/>
        <w:rPr>
          <w:highlight w:val="green"/>
        </w:rPr>
      </w:pPr>
    </w:p>
    <w:p w:rsidR="00BC6AFE" w:rsidRDefault="00BC6AFE" w:rsidP="00BC6AFE">
      <w:pPr>
        <w:pStyle w:val="Cmsor1"/>
      </w:pPr>
      <w:r>
        <w:t>Con</w:t>
      </w:r>
      <w:bookmarkStart w:id="0" w:name="_GoBack"/>
      <w:bookmarkEnd w:id="0"/>
      <w:r>
        <w:t>clusions</w:t>
      </w:r>
    </w:p>
    <w:p w:rsidR="00073F7A" w:rsidRDefault="00D557A0" w:rsidP="00073F7A">
      <w:pPr>
        <w:spacing w:before="120" w:after="0" w:line="360" w:lineRule="auto"/>
        <w:rPr>
          <w:szCs w:val="24"/>
        </w:rPr>
      </w:pPr>
      <w:r w:rsidRPr="000B5624">
        <w:t xml:space="preserve">Is it worth it? </w:t>
      </w:r>
      <w:r w:rsidRPr="000B5624">
        <w:rPr>
          <w:szCs w:val="24"/>
        </w:rPr>
        <w:t>Developing custom storytelling visualization takes time and it is expensive (need many resources).</w:t>
      </w:r>
      <w:r w:rsidR="00073F7A">
        <w:rPr>
          <w:szCs w:val="24"/>
        </w:rPr>
        <w:t xml:space="preserve"> </w:t>
      </w:r>
    </w:p>
    <w:p w:rsidR="00D557A0" w:rsidRPr="000B5624" w:rsidRDefault="00D557A0" w:rsidP="00073F7A">
      <w:pPr>
        <w:spacing w:before="120" w:after="0" w:line="360" w:lineRule="auto"/>
        <w:rPr>
          <w:szCs w:val="24"/>
        </w:rPr>
      </w:pPr>
      <w:r w:rsidRPr="000B5624">
        <w:rPr>
          <w:szCs w:val="24"/>
        </w:rPr>
        <w:t>We had a survey and storytelling visualization seems to be popular among students</w:t>
      </w:r>
      <w:r w:rsidRPr="000B5624">
        <w:rPr>
          <w:szCs w:val="24"/>
        </w:rPr>
        <w:t>.</w:t>
      </w:r>
      <w:r w:rsidRPr="000B5624">
        <w:rPr>
          <w:szCs w:val="24"/>
        </w:rPr>
        <w:t xml:space="preserve"> It is promising.</w:t>
      </w:r>
      <w:r w:rsidR="00073F7A">
        <w:rPr>
          <w:szCs w:val="24"/>
        </w:rPr>
        <w:t xml:space="preserve"> We also have analyti</w:t>
      </w:r>
      <w:r w:rsidRPr="000B5624">
        <w:rPr>
          <w:szCs w:val="24"/>
        </w:rPr>
        <w:t xml:space="preserve">cs about the page visits which shows that if our storytelling visualization is embedded in a popular </w:t>
      </w:r>
      <w:r w:rsidR="00073F7A">
        <w:rPr>
          <w:szCs w:val="24"/>
        </w:rPr>
        <w:t xml:space="preserve">news </w:t>
      </w:r>
      <w:r w:rsidRPr="000B5624">
        <w:rPr>
          <w:szCs w:val="24"/>
        </w:rPr>
        <w:t>site, then – for a</w:t>
      </w:r>
      <w:r w:rsidRPr="000B5624">
        <w:rPr>
          <w:szCs w:val="24"/>
        </w:rPr>
        <w:t xml:space="preserve"> short</w:t>
      </w:r>
      <w:r w:rsidRPr="000B5624">
        <w:rPr>
          <w:szCs w:val="24"/>
        </w:rPr>
        <w:t xml:space="preserve"> period of time – we can reach a wider public</w:t>
      </w:r>
      <w:r w:rsidRPr="000B5624">
        <w:rPr>
          <w:szCs w:val="24"/>
        </w:rPr>
        <w:t xml:space="preserve"> (10 – 50 thousands page view in a couple of days)</w:t>
      </w:r>
      <w:r w:rsidRPr="000B5624">
        <w:rPr>
          <w:szCs w:val="24"/>
        </w:rPr>
        <w:t>.</w:t>
      </w:r>
      <w:r w:rsidRPr="000B5624">
        <w:rPr>
          <w:szCs w:val="24"/>
        </w:rPr>
        <w:t xml:space="preserve"> A wider public that would never visit our main website.</w:t>
      </w:r>
    </w:p>
    <w:p w:rsidR="001474FD" w:rsidRPr="000B5624" w:rsidRDefault="001474FD" w:rsidP="000B5624">
      <w:pPr>
        <w:pStyle w:val="Text1"/>
        <w:spacing w:line="360" w:lineRule="auto"/>
        <w:ind w:left="0"/>
      </w:pPr>
    </w:p>
    <w:sectPr w:rsidR="001474FD" w:rsidRPr="000B5624" w:rsidSect="00BC6AFE">
      <w:footerReference w:type="default" r:id="rId20"/>
      <w:headerReference w:type="first" r:id="rId21"/>
      <w:footerReference w:type="first" r:id="rId22"/>
      <w:pgSz w:w="11906" w:h="16838" w:code="9"/>
      <w:pgMar w:top="1021" w:right="1701" w:bottom="1021" w:left="1588" w:header="601" w:footer="10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20F" w:rsidRDefault="007C120F" w:rsidP="00BC6AFE">
      <w:pPr>
        <w:spacing w:after="0"/>
      </w:pPr>
      <w:r>
        <w:separator/>
      </w:r>
    </w:p>
  </w:endnote>
  <w:endnote w:type="continuationSeparator" w:id="0">
    <w:p w:rsidR="007C120F" w:rsidRDefault="007C120F" w:rsidP="00BC6A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082" w:rsidRDefault="00D24082">
    <w:pPr>
      <w:pStyle w:val="llb"/>
      <w:jc w:val="center"/>
    </w:pPr>
    <w:r>
      <w:fldChar w:fldCharType="begin"/>
    </w:r>
    <w:r>
      <w:instrText>PAGE</w:instrText>
    </w:r>
    <w:r>
      <w:fldChar w:fldCharType="separate"/>
    </w:r>
    <w:r w:rsidR="00073F7A">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082" w:rsidRDefault="00D24082">
    <w:pPr>
      <w:pStyle w:val="llb"/>
      <w:rPr>
        <w:sz w:val="24"/>
        <w:szCs w:val="24"/>
      </w:rPr>
    </w:pPr>
  </w:p>
  <w:p w:rsidR="00D24082" w:rsidRDefault="00D24082">
    <w:pPr>
      <w:pStyle w:val="llb"/>
    </w:pPr>
    <w:r w:rsidRPr="00BC6AFE">
      <w:rPr>
        <w:lang w:val="fr-FR"/>
      </w:rPr>
      <w:t xml:space="preserve">Commission européenne, 2920 Luxembourg, LUXEMBOURG - Tel. </w:t>
    </w:r>
    <w:r>
      <w:t>+352 43011</w:t>
    </w:r>
    <w:r>
      <w:rPr>
        <w:noProof/>
      </w:rPr>
      <w:br/>
      <w:t>Office: BECH A2/160 - Tel. direct line +352 4301-+352-4301-35934 - Fax +352 4301-+352-4301-33899</w:t>
    </w:r>
  </w:p>
  <w:p w:rsidR="00D24082" w:rsidRDefault="00D24082">
    <w:pPr>
      <w:pStyle w:val="llb"/>
    </w:pPr>
  </w:p>
  <w:p w:rsidR="00D24082" w:rsidRDefault="00D24082">
    <w:pPr>
      <w:pStyle w:val="llb"/>
    </w:pPr>
    <w:r>
      <w:t>http://epp.eurostat.ec.europa.eu</w:t>
    </w:r>
  </w:p>
  <w:p w:rsidR="00D24082" w:rsidRDefault="00D24082">
    <w:pPr>
      <w:pStyle w:val="llb"/>
    </w:pPr>
    <w:r>
      <w:t>Martin.Karlberg@ec.europa.eu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20F" w:rsidRDefault="007C120F" w:rsidP="00BC6AFE">
      <w:pPr>
        <w:spacing w:after="0"/>
      </w:pPr>
      <w:r>
        <w:separator/>
      </w:r>
    </w:p>
  </w:footnote>
  <w:footnote w:type="continuationSeparator" w:id="0">
    <w:p w:rsidR="007C120F" w:rsidRDefault="007C120F" w:rsidP="00BC6AF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082" w:rsidRDefault="00D24082">
    <w:pPr>
      <w:pStyle w:val="lfej"/>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8029DA"/>
    <w:lvl w:ilvl="0">
      <w:start w:val="1"/>
      <w:numFmt w:val="decimal"/>
      <w:pStyle w:val="Szmozottlista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Felsorols5"/>
      <w:lvlText w:val=""/>
      <w:lvlJc w:val="left"/>
      <w:pPr>
        <w:tabs>
          <w:tab w:val="num" w:pos="1492"/>
        </w:tabs>
        <w:ind w:left="1492" w:hanging="360"/>
      </w:pPr>
      <w:rPr>
        <w:rFonts w:ascii="Symbol" w:hAnsi="Symbol" w:hint="default"/>
      </w:rPr>
    </w:lvl>
  </w:abstractNum>
  <w:abstractNum w:abstractNumId="2" w15:restartNumberingAfterBreak="0">
    <w:nsid w:val="055652B5"/>
    <w:multiLevelType w:val="multilevel"/>
    <w:tmpl w:val="B10A6748"/>
    <w:lvl w:ilvl="0">
      <w:start w:val="1"/>
      <w:numFmt w:val="decimal"/>
      <w:pStyle w:val="Szmozottlist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BDD514D"/>
    <w:multiLevelType w:val="hybridMultilevel"/>
    <w:tmpl w:val="69460624"/>
    <w:lvl w:ilvl="0" w:tplc="74323E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62685D"/>
    <w:multiLevelType w:val="singleLevel"/>
    <w:tmpl w:val="D96C95A2"/>
    <w:lvl w:ilvl="0">
      <w:start w:val="1"/>
      <w:numFmt w:val="bullet"/>
      <w:pStyle w:val="Felsorols4"/>
      <w:lvlText w:val=""/>
      <w:lvlJc w:val="left"/>
      <w:pPr>
        <w:tabs>
          <w:tab w:val="num" w:pos="3163"/>
        </w:tabs>
        <w:ind w:left="3163" w:hanging="283"/>
      </w:pPr>
      <w:rPr>
        <w:rFonts w:ascii="Symbol" w:hAnsi="Symbol"/>
      </w:rPr>
    </w:lvl>
  </w:abstractNum>
  <w:abstractNum w:abstractNumId="5" w15:restartNumberingAfterBreak="0">
    <w:nsid w:val="143D0A16"/>
    <w:multiLevelType w:val="singleLevel"/>
    <w:tmpl w:val="01FA5668"/>
    <w:lvl w:ilvl="0">
      <w:start w:val="1"/>
      <w:numFmt w:val="bullet"/>
      <w:pStyle w:val="Felsorols3"/>
      <w:lvlText w:val=""/>
      <w:lvlJc w:val="left"/>
      <w:pPr>
        <w:tabs>
          <w:tab w:val="num" w:pos="2199"/>
        </w:tabs>
        <w:ind w:left="2199" w:hanging="283"/>
      </w:pPr>
      <w:rPr>
        <w:rFonts w:ascii="Symbol" w:hAnsi="Symbol"/>
      </w:rPr>
    </w:lvl>
  </w:abstractNum>
  <w:abstractNum w:abstractNumId="6"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 w15:restartNumberingAfterBreak="0">
    <w:nsid w:val="2C8D5AD3"/>
    <w:multiLevelType w:val="singleLevel"/>
    <w:tmpl w:val="82EE6B70"/>
    <w:lvl w:ilvl="0">
      <w:start w:val="1"/>
      <w:numFmt w:val="bullet"/>
      <w:pStyle w:val="Felsorols2"/>
      <w:lvlText w:val=""/>
      <w:lvlJc w:val="left"/>
      <w:pPr>
        <w:tabs>
          <w:tab w:val="num" w:pos="1360"/>
        </w:tabs>
        <w:ind w:left="1360" w:hanging="283"/>
      </w:pPr>
      <w:rPr>
        <w:rFonts w:ascii="Symbol" w:hAnsi="Symbol"/>
      </w:rPr>
    </w:lvl>
  </w:abstractNum>
  <w:abstractNum w:abstractNumId="8"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9" w15:restartNumberingAfterBreak="0">
    <w:nsid w:val="428415E7"/>
    <w:multiLevelType w:val="multilevel"/>
    <w:tmpl w:val="92100ADA"/>
    <w:lvl w:ilvl="0">
      <w:start w:val="1"/>
      <w:numFmt w:val="decimal"/>
      <w:pStyle w:val="Szmozottlist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5481EA4"/>
    <w:multiLevelType w:val="multilevel"/>
    <w:tmpl w:val="28525E6E"/>
    <w:lvl w:ilvl="0">
      <w:start w:val="1"/>
      <w:numFmt w:val="decimal"/>
      <w:pStyle w:val="Szmozottlist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860AAB"/>
    <w:multiLevelType w:val="multilevel"/>
    <w:tmpl w:val="E8744BD2"/>
    <w:lvl w:ilvl="0">
      <w:start w:val="1"/>
      <w:numFmt w:val="decimal"/>
      <w:pStyle w:val="Szmozottlist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A432656"/>
    <w:multiLevelType w:val="multilevel"/>
    <w:tmpl w:val="AC885D7A"/>
    <w:lvl w:ilvl="0">
      <w:start w:val="1"/>
      <w:numFmt w:val="decimal"/>
      <w:pStyle w:val="Cmsor1"/>
      <w:lvlText w:val="%1."/>
      <w:lvlJc w:val="left"/>
      <w:pPr>
        <w:tabs>
          <w:tab w:val="num" w:pos="480"/>
        </w:tabs>
        <w:ind w:left="480" w:hanging="480"/>
      </w:pPr>
    </w:lvl>
    <w:lvl w:ilvl="1">
      <w:start w:val="1"/>
      <w:numFmt w:val="decimal"/>
      <w:pStyle w:val="Cmsor2"/>
      <w:lvlText w:val="%1.%2."/>
      <w:lvlJc w:val="left"/>
      <w:pPr>
        <w:tabs>
          <w:tab w:val="num" w:pos="1080"/>
        </w:tabs>
        <w:ind w:left="1080" w:hanging="600"/>
      </w:pPr>
    </w:lvl>
    <w:lvl w:ilvl="2">
      <w:start w:val="1"/>
      <w:numFmt w:val="decimal"/>
      <w:pStyle w:val="Cmsor3"/>
      <w:lvlText w:val="%1.%2.%3."/>
      <w:lvlJc w:val="left"/>
      <w:pPr>
        <w:tabs>
          <w:tab w:val="num" w:pos="1920"/>
        </w:tabs>
        <w:ind w:left="1920" w:hanging="840"/>
      </w:pPr>
    </w:lvl>
    <w:lvl w:ilvl="3">
      <w:start w:val="1"/>
      <w:numFmt w:val="decimal"/>
      <w:pStyle w:val="Cmsor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4BD0BEC"/>
    <w:multiLevelType w:val="singleLevel"/>
    <w:tmpl w:val="72D6F376"/>
    <w:lvl w:ilvl="0">
      <w:start w:val="1"/>
      <w:numFmt w:val="bullet"/>
      <w:pStyle w:val="Felsorols"/>
      <w:lvlText w:val=""/>
      <w:lvlJc w:val="left"/>
      <w:pPr>
        <w:tabs>
          <w:tab w:val="num" w:pos="283"/>
        </w:tabs>
        <w:ind w:left="283" w:hanging="283"/>
      </w:pPr>
      <w:rPr>
        <w:rFonts w:ascii="Symbol" w:hAnsi="Symbol"/>
      </w:rPr>
    </w:lvl>
  </w:abstractNum>
  <w:abstractNum w:abstractNumId="15"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6"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7"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8"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
  </w:num>
  <w:num w:numId="2">
    <w:abstractNumId w:val="0"/>
  </w:num>
  <w:num w:numId="3">
    <w:abstractNumId w:val="13"/>
  </w:num>
  <w:num w:numId="4">
    <w:abstractNumId w:val="14"/>
  </w:num>
  <w:num w:numId="5">
    <w:abstractNumId w:val="8"/>
  </w:num>
  <w:num w:numId="6">
    <w:abstractNumId w:val="7"/>
  </w:num>
  <w:num w:numId="7">
    <w:abstractNumId w:val="5"/>
  </w:num>
  <w:num w:numId="8">
    <w:abstractNumId w:val="4"/>
  </w:num>
  <w:num w:numId="9">
    <w:abstractNumId w:val="15"/>
  </w:num>
  <w:num w:numId="10">
    <w:abstractNumId w:val="17"/>
  </w:num>
  <w:num w:numId="11">
    <w:abstractNumId w:val="16"/>
  </w:num>
  <w:num w:numId="12">
    <w:abstractNumId w:val="18"/>
  </w:num>
  <w:num w:numId="13">
    <w:abstractNumId w:val="6"/>
  </w:num>
  <w:num w:numId="14">
    <w:abstractNumId w:val="9"/>
  </w:num>
  <w:num w:numId="15">
    <w:abstractNumId w:val="11"/>
  </w:num>
  <w:num w:numId="16">
    <w:abstractNumId w:val="10"/>
  </w:num>
  <w:num w:numId="17">
    <w:abstractNumId w:val="2"/>
  </w:num>
  <w:num w:numId="18">
    <w:abstractNumId w:val="12"/>
  </w:num>
  <w:num w:numId="19">
    <w:abstractNumId w:val="13"/>
  </w:num>
  <w:num w:numId="2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T"/>
  </w:docVars>
  <w:rsids>
    <w:rsidRoot w:val="000164DD"/>
    <w:rsid w:val="000164DD"/>
    <w:rsid w:val="000642A1"/>
    <w:rsid w:val="00073F7A"/>
    <w:rsid w:val="00074C27"/>
    <w:rsid w:val="00077A13"/>
    <w:rsid w:val="00096466"/>
    <w:rsid w:val="000B5624"/>
    <w:rsid w:val="000F7438"/>
    <w:rsid w:val="00127067"/>
    <w:rsid w:val="001474FD"/>
    <w:rsid w:val="001843A0"/>
    <w:rsid w:val="001857CF"/>
    <w:rsid w:val="001B50CE"/>
    <w:rsid w:val="001C6B49"/>
    <w:rsid w:val="002012A8"/>
    <w:rsid w:val="00243A2C"/>
    <w:rsid w:val="00332D6F"/>
    <w:rsid w:val="003D30B8"/>
    <w:rsid w:val="00573E28"/>
    <w:rsid w:val="005B4EA5"/>
    <w:rsid w:val="006312AF"/>
    <w:rsid w:val="006404A6"/>
    <w:rsid w:val="006875D6"/>
    <w:rsid w:val="006F35F7"/>
    <w:rsid w:val="00795056"/>
    <w:rsid w:val="007C120F"/>
    <w:rsid w:val="00803B67"/>
    <w:rsid w:val="00820BDC"/>
    <w:rsid w:val="008847C3"/>
    <w:rsid w:val="008A75D0"/>
    <w:rsid w:val="008B73E2"/>
    <w:rsid w:val="008E29ED"/>
    <w:rsid w:val="00923850"/>
    <w:rsid w:val="009A41E5"/>
    <w:rsid w:val="009B4EE0"/>
    <w:rsid w:val="00A17E8C"/>
    <w:rsid w:val="00AB4423"/>
    <w:rsid w:val="00B9492F"/>
    <w:rsid w:val="00BC17F5"/>
    <w:rsid w:val="00BC6AFE"/>
    <w:rsid w:val="00C904C7"/>
    <w:rsid w:val="00D24082"/>
    <w:rsid w:val="00D52EA1"/>
    <w:rsid w:val="00D557A0"/>
    <w:rsid w:val="00DB601E"/>
    <w:rsid w:val="00E2330A"/>
    <w:rsid w:val="00E32905"/>
    <w:rsid w:val="00FA306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AAA51F9-8C95-401A-B82F-F481F87B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52EA1"/>
    <w:pPr>
      <w:spacing w:after="240"/>
      <w:jc w:val="both"/>
    </w:pPr>
    <w:rPr>
      <w:sz w:val="24"/>
      <w:lang w:val="en-GB" w:eastAsia="en-US"/>
    </w:rPr>
  </w:style>
  <w:style w:type="paragraph" w:styleId="Cmsor1">
    <w:name w:val="heading 1"/>
    <w:basedOn w:val="Norml"/>
    <w:next w:val="Text1"/>
    <w:link w:val="Cmsor1Char"/>
    <w:qFormat/>
    <w:pPr>
      <w:keepNext/>
      <w:numPr>
        <w:numId w:val="3"/>
      </w:numPr>
      <w:spacing w:before="240"/>
      <w:outlineLvl w:val="0"/>
    </w:pPr>
    <w:rPr>
      <w:b/>
      <w:smallCaps/>
    </w:rPr>
  </w:style>
  <w:style w:type="paragraph" w:styleId="Cmsor2">
    <w:name w:val="heading 2"/>
    <w:basedOn w:val="Norml"/>
    <w:next w:val="Text2"/>
    <w:link w:val="Cmsor2Char"/>
    <w:qFormat/>
    <w:pPr>
      <w:keepNext/>
      <w:numPr>
        <w:ilvl w:val="1"/>
        <w:numId w:val="3"/>
      </w:numPr>
      <w:outlineLvl w:val="1"/>
    </w:pPr>
    <w:rPr>
      <w:b/>
    </w:rPr>
  </w:style>
  <w:style w:type="paragraph" w:styleId="Cmsor3">
    <w:name w:val="heading 3"/>
    <w:basedOn w:val="Norml"/>
    <w:next w:val="Text3"/>
    <w:qFormat/>
    <w:pPr>
      <w:keepNext/>
      <w:numPr>
        <w:ilvl w:val="2"/>
        <w:numId w:val="3"/>
      </w:numPr>
      <w:outlineLvl w:val="2"/>
    </w:pPr>
    <w:rPr>
      <w:i/>
    </w:rPr>
  </w:style>
  <w:style w:type="paragraph" w:styleId="Cmsor4">
    <w:name w:val="heading 4"/>
    <w:basedOn w:val="Norml"/>
    <w:next w:val="Text4"/>
    <w:qFormat/>
    <w:pPr>
      <w:keepNext/>
      <w:numPr>
        <w:ilvl w:val="3"/>
        <w:numId w:val="3"/>
      </w:numPr>
      <w:outlineLvl w:val="3"/>
    </w:pPr>
  </w:style>
  <w:style w:type="paragraph" w:styleId="Cmsor5">
    <w:name w:val="heading 5"/>
    <w:basedOn w:val="Norml"/>
    <w:next w:val="Norml"/>
    <w:qFormat/>
    <w:pPr>
      <w:spacing w:before="240" w:after="60"/>
      <w:ind w:left="3332" w:hanging="708"/>
      <w:outlineLvl w:val="4"/>
    </w:pPr>
    <w:rPr>
      <w:rFonts w:ascii="Arial" w:hAnsi="Arial"/>
      <w:sz w:val="22"/>
    </w:rPr>
  </w:style>
  <w:style w:type="paragraph" w:styleId="Cmsor6">
    <w:name w:val="heading 6"/>
    <w:basedOn w:val="Norml"/>
    <w:next w:val="Norml"/>
    <w:qFormat/>
    <w:pPr>
      <w:spacing w:before="240" w:after="60"/>
      <w:ind w:left="4040" w:hanging="708"/>
      <w:outlineLvl w:val="5"/>
    </w:pPr>
    <w:rPr>
      <w:rFonts w:ascii="Arial" w:hAnsi="Arial"/>
      <w:i/>
      <w:sz w:val="22"/>
    </w:rPr>
  </w:style>
  <w:style w:type="paragraph" w:styleId="Cmsor7">
    <w:name w:val="heading 7"/>
    <w:basedOn w:val="Norml"/>
    <w:next w:val="Norml"/>
    <w:qFormat/>
    <w:pPr>
      <w:spacing w:before="240" w:after="60"/>
      <w:ind w:left="4748" w:hanging="708"/>
      <w:outlineLvl w:val="6"/>
    </w:pPr>
    <w:rPr>
      <w:rFonts w:ascii="Arial" w:hAnsi="Arial"/>
      <w:sz w:val="20"/>
    </w:rPr>
  </w:style>
  <w:style w:type="paragraph" w:styleId="Cmsor8">
    <w:name w:val="heading 8"/>
    <w:basedOn w:val="Norml"/>
    <w:next w:val="Norml"/>
    <w:qFormat/>
    <w:pPr>
      <w:spacing w:before="240" w:after="60"/>
      <w:ind w:left="5456" w:hanging="708"/>
      <w:outlineLvl w:val="7"/>
    </w:pPr>
    <w:rPr>
      <w:rFonts w:ascii="Arial" w:hAnsi="Arial"/>
      <w:i/>
      <w:sz w:val="20"/>
    </w:rPr>
  </w:style>
  <w:style w:type="paragraph" w:styleId="Cmsor9">
    <w:name w:val="heading 9"/>
    <w:basedOn w:val="Norml"/>
    <w:next w:val="Norml"/>
    <w:qFormat/>
    <w:pPr>
      <w:spacing w:before="240" w:after="60"/>
      <w:ind w:left="6164" w:hanging="708"/>
      <w:outlineLvl w:val="8"/>
    </w:pPr>
    <w:rPr>
      <w:rFonts w:ascii="Arial" w:hAnsi="Arial"/>
      <w:i/>
      <w:sz w:val="18"/>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paragraph" w:customStyle="1" w:styleId="Text1">
    <w:name w:val="Text 1"/>
    <w:basedOn w:val="Norml"/>
    <w:pPr>
      <w:ind w:left="482"/>
    </w:pPr>
  </w:style>
  <w:style w:type="paragraph" w:customStyle="1" w:styleId="Text2">
    <w:name w:val="Text 2"/>
    <w:basedOn w:val="Norml"/>
    <w:pPr>
      <w:tabs>
        <w:tab w:val="left" w:pos="2160"/>
      </w:tabs>
      <w:ind w:left="1077"/>
    </w:pPr>
  </w:style>
  <w:style w:type="paragraph" w:customStyle="1" w:styleId="Text3">
    <w:name w:val="Text 3"/>
    <w:basedOn w:val="Norml"/>
    <w:pPr>
      <w:tabs>
        <w:tab w:val="left" w:pos="2302"/>
      </w:tabs>
      <w:ind w:left="1916"/>
    </w:pPr>
  </w:style>
  <w:style w:type="paragraph" w:customStyle="1" w:styleId="Text4">
    <w:name w:val="Text 4"/>
    <w:basedOn w:val="Norml"/>
    <w:pPr>
      <w:ind w:left="2880"/>
    </w:pPr>
  </w:style>
  <w:style w:type="paragraph" w:customStyle="1" w:styleId="Address">
    <w:name w:val="Address"/>
    <w:basedOn w:val="Norml"/>
    <w:pPr>
      <w:spacing w:after="0"/>
      <w:jc w:val="left"/>
    </w:pPr>
  </w:style>
  <w:style w:type="paragraph" w:customStyle="1" w:styleId="AddressTL">
    <w:name w:val="AddressTL"/>
    <w:basedOn w:val="Norml"/>
    <w:next w:val="Norml"/>
    <w:pPr>
      <w:spacing w:after="720"/>
      <w:jc w:val="left"/>
    </w:pPr>
  </w:style>
  <w:style w:type="paragraph" w:customStyle="1" w:styleId="AddressTR">
    <w:name w:val="AddressTR"/>
    <w:basedOn w:val="Norml"/>
    <w:next w:val="Norml"/>
    <w:pPr>
      <w:spacing w:after="720"/>
      <w:ind w:left="5103"/>
      <w:jc w:val="left"/>
    </w:pPr>
  </w:style>
  <w:style w:type="paragraph" w:styleId="Szvegblokk">
    <w:name w:val="Block Text"/>
    <w:basedOn w:val="Norml"/>
    <w:pPr>
      <w:spacing w:after="120"/>
      <w:ind w:left="1440" w:right="1440"/>
    </w:pPr>
  </w:style>
  <w:style w:type="paragraph" w:styleId="Szvegtrzs">
    <w:name w:val="Body Text"/>
    <w:basedOn w:val="Norml"/>
    <w:pPr>
      <w:spacing w:after="120"/>
    </w:pPr>
  </w:style>
  <w:style w:type="paragraph" w:styleId="Szvegtrzs2">
    <w:name w:val="Body Text 2"/>
    <w:basedOn w:val="Norml"/>
    <w:pPr>
      <w:spacing w:after="120" w:line="480" w:lineRule="auto"/>
    </w:pPr>
  </w:style>
  <w:style w:type="paragraph" w:styleId="Szvegtrzs3">
    <w:name w:val="Body Text 3"/>
    <w:basedOn w:val="Norml"/>
    <w:pPr>
      <w:spacing w:after="120"/>
    </w:pPr>
    <w:rPr>
      <w:sz w:val="16"/>
    </w:rPr>
  </w:style>
  <w:style w:type="paragraph" w:styleId="Szvegtrzselssora">
    <w:name w:val="Body Text First Indent"/>
    <w:basedOn w:val="Szvegtrzs"/>
    <w:pPr>
      <w:ind w:firstLine="210"/>
    </w:pPr>
  </w:style>
  <w:style w:type="paragraph" w:styleId="Szvegtrzsbehzssal">
    <w:name w:val="Body Text Indent"/>
    <w:basedOn w:val="Norml"/>
    <w:pPr>
      <w:spacing w:after="120"/>
      <w:ind w:left="283"/>
    </w:pPr>
  </w:style>
  <w:style w:type="paragraph" w:styleId="Szvegtrzselssora2">
    <w:name w:val="Body Text First Indent 2"/>
    <w:basedOn w:val="Szvegtrzsbehzssal"/>
    <w:pPr>
      <w:ind w:firstLine="210"/>
    </w:pPr>
  </w:style>
  <w:style w:type="paragraph" w:styleId="Szvegtrzsbehzssal2">
    <w:name w:val="Body Text Indent 2"/>
    <w:basedOn w:val="Norml"/>
    <w:pPr>
      <w:spacing w:after="120" w:line="480" w:lineRule="auto"/>
      <w:ind w:left="283"/>
    </w:pPr>
  </w:style>
  <w:style w:type="paragraph" w:styleId="Szvegtrzsbehzssal3">
    <w:name w:val="Body Text Indent 3"/>
    <w:basedOn w:val="Norml"/>
    <w:pPr>
      <w:spacing w:after="120"/>
      <w:ind w:left="283"/>
    </w:pPr>
    <w:rPr>
      <w:sz w:val="16"/>
    </w:rPr>
  </w:style>
  <w:style w:type="paragraph" w:styleId="Kpalrs">
    <w:name w:val="caption"/>
    <w:basedOn w:val="Norml"/>
    <w:next w:val="Norml"/>
    <w:uiPriority w:val="35"/>
    <w:qFormat/>
    <w:pPr>
      <w:spacing w:before="120" w:after="120"/>
    </w:pPr>
    <w:rPr>
      <w:b/>
    </w:rPr>
  </w:style>
  <w:style w:type="paragraph" w:styleId="Befejezs">
    <w:name w:val="Closing"/>
    <w:basedOn w:val="Norml"/>
    <w:next w:val="Alrs"/>
    <w:pPr>
      <w:tabs>
        <w:tab w:val="left" w:pos="5103"/>
      </w:tabs>
      <w:spacing w:before="240"/>
      <w:ind w:left="5103"/>
      <w:jc w:val="left"/>
    </w:pPr>
  </w:style>
  <w:style w:type="paragraph" w:styleId="Alrs">
    <w:name w:val="Signature"/>
    <w:basedOn w:val="Norml"/>
    <w:next w:val="Contact"/>
    <w:link w:val="AlrsChar"/>
    <w:uiPriority w:val="99"/>
    <w:pPr>
      <w:tabs>
        <w:tab w:val="left" w:pos="5103"/>
      </w:tabs>
      <w:spacing w:before="1200" w:after="0"/>
      <w:ind w:left="5103"/>
      <w:jc w:val="center"/>
    </w:pPr>
  </w:style>
  <w:style w:type="paragraph" w:customStyle="1" w:styleId="Enclosures">
    <w:name w:val="Enclosures"/>
    <w:basedOn w:val="Norml"/>
    <w:next w:val="Participants"/>
    <w:pPr>
      <w:keepNext/>
      <w:keepLines/>
      <w:tabs>
        <w:tab w:val="left" w:pos="5670"/>
      </w:tabs>
      <w:spacing w:before="480" w:after="0"/>
      <w:ind w:left="1985" w:hanging="1985"/>
      <w:jc w:val="left"/>
    </w:pPr>
  </w:style>
  <w:style w:type="paragraph" w:customStyle="1" w:styleId="Participants">
    <w:name w:val="Participants"/>
    <w:basedOn w:val="Norm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l"/>
    <w:next w:val="Norml"/>
    <w:pPr>
      <w:tabs>
        <w:tab w:val="left" w:pos="2552"/>
        <w:tab w:val="left" w:pos="2835"/>
        <w:tab w:val="left" w:pos="5670"/>
        <w:tab w:val="left" w:pos="6379"/>
        <w:tab w:val="left" w:pos="6804"/>
      </w:tabs>
      <w:spacing w:before="480" w:after="0"/>
      <w:ind w:left="1985" w:hanging="1985"/>
      <w:jc w:val="left"/>
    </w:pPr>
  </w:style>
  <w:style w:type="paragraph" w:styleId="Jegyzetszveg">
    <w:name w:val="annotation text"/>
    <w:basedOn w:val="Norml"/>
    <w:semiHidden/>
    <w:rPr>
      <w:sz w:val="20"/>
    </w:rPr>
  </w:style>
  <w:style w:type="paragraph" w:styleId="Dtum">
    <w:name w:val="Date"/>
    <w:basedOn w:val="Norml"/>
    <w:next w:val="References"/>
    <w:link w:val="DtumChar"/>
    <w:uiPriority w:val="99"/>
    <w:pPr>
      <w:spacing w:after="0"/>
      <w:ind w:left="5103" w:right="-567"/>
      <w:jc w:val="left"/>
    </w:pPr>
  </w:style>
  <w:style w:type="paragraph" w:customStyle="1" w:styleId="References">
    <w:name w:val="References"/>
    <w:basedOn w:val="Norml"/>
    <w:next w:val="AddressTR"/>
    <w:uiPriority w:val="99"/>
    <w:pPr>
      <w:ind w:left="5103"/>
      <w:jc w:val="left"/>
    </w:pPr>
    <w:rPr>
      <w:sz w:val="20"/>
    </w:rPr>
  </w:style>
  <w:style w:type="paragraph" w:styleId="Dokumentumtrkp">
    <w:name w:val="Document Map"/>
    <w:basedOn w:val="Norml"/>
    <w:semiHidden/>
    <w:pPr>
      <w:shd w:val="clear" w:color="auto" w:fill="000080"/>
    </w:pPr>
    <w:rPr>
      <w:rFonts w:ascii="Tahoma" w:hAnsi="Tahoma"/>
    </w:rPr>
  </w:style>
  <w:style w:type="paragraph" w:customStyle="1" w:styleId="DoubSign">
    <w:name w:val="DoubSign"/>
    <w:basedOn w:val="Norml"/>
    <w:next w:val="Contact"/>
    <w:pPr>
      <w:tabs>
        <w:tab w:val="left" w:pos="5103"/>
      </w:tabs>
      <w:spacing w:before="1200" w:after="0"/>
      <w:jc w:val="left"/>
    </w:pPr>
  </w:style>
  <w:style w:type="paragraph" w:styleId="Vgjegyzetszvege">
    <w:name w:val="endnote text"/>
    <w:basedOn w:val="Norml"/>
    <w:semiHidden/>
    <w:rPr>
      <w:sz w:val="20"/>
    </w:rPr>
  </w:style>
  <w:style w:type="paragraph" w:styleId="Bortkcm">
    <w:name w:val="envelope address"/>
    <w:basedOn w:val="Norml"/>
    <w:pPr>
      <w:framePr w:w="7920" w:h="1980" w:hRule="exact" w:hSpace="180" w:wrap="auto" w:hAnchor="page" w:xAlign="center" w:yAlign="bottom"/>
      <w:spacing w:after="0"/>
    </w:pPr>
  </w:style>
  <w:style w:type="paragraph" w:styleId="Feladcmebortkon">
    <w:name w:val="envelope return"/>
    <w:basedOn w:val="Norml"/>
    <w:pPr>
      <w:spacing w:after="0"/>
    </w:pPr>
    <w:rPr>
      <w:sz w:val="20"/>
    </w:rPr>
  </w:style>
  <w:style w:type="paragraph" w:styleId="llb">
    <w:name w:val="footer"/>
    <w:basedOn w:val="Norml"/>
    <w:link w:val="llbChar"/>
    <w:uiPriority w:val="99"/>
    <w:pPr>
      <w:spacing w:after="0"/>
      <w:ind w:right="-567"/>
      <w:jc w:val="left"/>
    </w:pPr>
    <w:rPr>
      <w:rFonts w:ascii="Arial" w:hAnsi="Arial"/>
      <w:sz w:val="16"/>
    </w:rPr>
  </w:style>
  <w:style w:type="paragraph" w:styleId="Lbjegyzetszveg">
    <w:name w:val="footnote text"/>
    <w:basedOn w:val="Norml"/>
    <w:link w:val="LbjegyzetszvegChar"/>
    <w:uiPriority w:val="99"/>
    <w:semiHidden/>
    <w:pPr>
      <w:ind w:left="357" w:hanging="357"/>
    </w:pPr>
    <w:rPr>
      <w:sz w:val="20"/>
    </w:rPr>
  </w:style>
  <w:style w:type="paragraph" w:styleId="lfej">
    <w:name w:val="header"/>
    <w:basedOn w:val="Norml"/>
    <w:link w:val="lfejChar"/>
    <w:uiPriority w:val="99"/>
    <w:pPr>
      <w:tabs>
        <w:tab w:val="center" w:pos="4153"/>
        <w:tab w:val="right" w:pos="8306"/>
      </w:tabs>
    </w:pPr>
  </w:style>
  <w:style w:type="paragraph" w:styleId="Trgymutat1">
    <w:name w:val="index 1"/>
    <w:basedOn w:val="Norml"/>
    <w:next w:val="Norml"/>
    <w:autoRedefine/>
    <w:semiHidden/>
    <w:pPr>
      <w:ind w:left="240" w:hanging="240"/>
    </w:pPr>
  </w:style>
  <w:style w:type="paragraph" w:styleId="Trgymutat2">
    <w:name w:val="index 2"/>
    <w:basedOn w:val="Norml"/>
    <w:next w:val="Norml"/>
    <w:autoRedefine/>
    <w:semiHidden/>
    <w:pPr>
      <w:ind w:left="480" w:hanging="240"/>
    </w:pPr>
  </w:style>
  <w:style w:type="paragraph" w:styleId="Trgymutat3">
    <w:name w:val="index 3"/>
    <w:basedOn w:val="Norml"/>
    <w:next w:val="Norml"/>
    <w:autoRedefine/>
    <w:semiHidden/>
    <w:pPr>
      <w:ind w:left="720" w:hanging="240"/>
    </w:pPr>
  </w:style>
  <w:style w:type="paragraph" w:styleId="Trgymutat4">
    <w:name w:val="index 4"/>
    <w:basedOn w:val="Norml"/>
    <w:next w:val="Norml"/>
    <w:autoRedefine/>
    <w:semiHidden/>
    <w:pPr>
      <w:ind w:left="960" w:hanging="240"/>
    </w:pPr>
  </w:style>
  <w:style w:type="paragraph" w:styleId="Trgymutat5">
    <w:name w:val="index 5"/>
    <w:basedOn w:val="Norml"/>
    <w:next w:val="Norml"/>
    <w:autoRedefine/>
    <w:semiHidden/>
    <w:pPr>
      <w:ind w:left="1200" w:hanging="240"/>
    </w:pPr>
  </w:style>
  <w:style w:type="paragraph" w:styleId="Trgymutat6">
    <w:name w:val="index 6"/>
    <w:basedOn w:val="Norml"/>
    <w:next w:val="Norml"/>
    <w:autoRedefine/>
    <w:semiHidden/>
    <w:pPr>
      <w:ind w:left="1440" w:hanging="240"/>
    </w:pPr>
  </w:style>
  <w:style w:type="paragraph" w:styleId="Trgymutat7">
    <w:name w:val="index 7"/>
    <w:basedOn w:val="Norml"/>
    <w:next w:val="Norml"/>
    <w:autoRedefine/>
    <w:semiHidden/>
    <w:pPr>
      <w:ind w:left="1680" w:hanging="240"/>
    </w:pPr>
  </w:style>
  <w:style w:type="paragraph" w:styleId="Trgymutat8">
    <w:name w:val="index 8"/>
    <w:basedOn w:val="Norml"/>
    <w:next w:val="Norml"/>
    <w:autoRedefine/>
    <w:semiHidden/>
    <w:pPr>
      <w:ind w:left="1920" w:hanging="240"/>
    </w:pPr>
  </w:style>
  <w:style w:type="paragraph" w:styleId="Trgymutat9">
    <w:name w:val="index 9"/>
    <w:basedOn w:val="Norml"/>
    <w:next w:val="Norml"/>
    <w:autoRedefine/>
    <w:semiHidden/>
    <w:pPr>
      <w:ind w:left="2160" w:hanging="240"/>
    </w:pPr>
  </w:style>
  <w:style w:type="paragraph" w:styleId="Trgymutatcm">
    <w:name w:val="index heading"/>
    <w:basedOn w:val="Norml"/>
    <w:next w:val="Trgymutat1"/>
    <w:semiHidden/>
    <w:rPr>
      <w:rFonts w:ascii="Arial" w:hAnsi="Arial"/>
      <w:b/>
    </w:rPr>
  </w:style>
  <w:style w:type="paragraph" w:styleId="Lista">
    <w:name w:val="List"/>
    <w:basedOn w:val="Norml"/>
    <w:pPr>
      <w:ind w:left="283" w:hanging="283"/>
    </w:pPr>
  </w:style>
  <w:style w:type="paragraph" w:styleId="Lista2">
    <w:name w:val="List 2"/>
    <w:basedOn w:val="Norml"/>
    <w:pPr>
      <w:ind w:left="566" w:hanging="283"/>
    </w:pPr>
  </w:style>
  <w:style w:type="paragraph" w:styleId="Lista3">
    <w:name w:val="List 3"/>
    <w:basedOn w:val="Norml"/>
    <w:pPr>
      <w:ind w:left="849" w:hanging="283"/>
    </w:pPr>
  </w:style>
  <w:style w:type="paragraph" w:styleId="Lista4">
    <w:name w:val="List 4"/>
    <w:basedOn w:val="Norml"/>
    <w:pPr>
      <w:ind w:left="1132" w:hanging="283"/>
    </w:pPr>
  </w:style>
  <w:style w:type="paragraph" w:styleId="Lista5">
    <w:name w:val="List 5"/>
    <w:basedOn w:val="Norml"/>
    <w:pPr>
      <w:ind w:left="1415" w:hanging="283"/>
    </w:pPr>
  </w:style>
  <w:style w:type="paragraph" w:styleId="Felsorols">
    <w:name w:val="List Bullet"/>
    <w:basedOn w:val="Norml"/>
    <w:pPr>
      <w:numPr>
        <w:numId w:val="4"/>
      </w:numPr>
    </w:pPr>
  </w:style>
  <w:style w:type="paragraph" w:styleId="Felsorols2">
    <w:name w:val="List Bullet 2"/>
    <w:basedOn w:val="Text2"/>
    <w:pPr>
      <w:numPr>
        <w:numId w:val="6"/>
      </w:numPr>
      <w:tabs>
        <w:tab w:val="clear" w:pos="2160"/>
      </w:tabs>
    </w:pPr>
  </w:style>
  <w:style w:type="paragraph" w:styleId="Felsorols3">
    <w:name w:val="List Bullet 3"/>
    <w:basedOn w:val="Text3"/>
    <w:pPr>
      <w:numPr>
        <w:numId w:val="7"/>
      </w:numPr>
      <w:tabs>
        <w:tab w:val="clear" w:pos="2302"/>
      </w:tabs>
    </w:pPr>
  </w:style>
  <w:style w:type="paragraph" w:styleId="Felsorols4">
    <w:name w:val="List Bullet 4"/>
    <w:basedOn w:val="Text4"/>
    <w:pPr>
      <w:numPr>
        <w:numId w:val="8"/>
      </w:numPr>
    </w:pPr>
  </w:style>
  <w:style w:type="paragraph" w:styleId="Felsorols5">
    <w:name w:val="List Bullet 5"/>
    <w:basedOn w:val="Norml"/>
    <w:autoRedefine/>
    <w:pPr>
      <w:numPr>
        <w:numId w:val="1"/>
      </w:numPr>
    </w:pPr>
  </w:style>
  <w:style w:type="paragraph" w:styleId="Listafolytatsa">
    <w:name w:val="List Continue"/>
    <w:basedOn w:val="Norml"/>
    <w:pPr>
      <w:spacing w:after="120"/>
      <w:ind w:left="283"/>
    </w:pPr>
  </w:style>
  <w:style w:type="paragraph" w:styleId="Listafolytatsa2">
    <w:name w:val="List Continue 2"/>
    <w:basedOn w:val="Norml"/>
    <w:pPr>
      <w:spacing w:after="120"/>
      <w:ind w:left="566"/>
    </w:pPr>
  </w:style>
  <w:style w:type="paragraph" w:styleId="Listafolytatsa3">
    <w:name w:val="List Continue 3"/>
    <w:basedOn w:val="Norml"/>
    <w:pPr>
      <w:spacing w:after="120"/>
      <w:ind w:left="849"/>
    </w:pPr>
  </w:style>
  <w:style w:type="paragraph" w:styleId="Listafolytatsa4">
    <w:name w:val="List Continue 4"/>
    <w:basedOn w:val="Norml"/>
    <w:pPr>
      <w:spacing w:after="120"/>
      <w:ind w:left="1132"/>
    </w:pPr>
  </w:style>
  <w:style w:type="paragraph" w:styleId="Listafolytatsa5">
    <w:name w:val="List Continue 5"/>
    <w:basedOn w:val="Norml"/>
    <w:pPr>
      <w:spacing w:after="120"/>
      <w:ind w:left="1415"/>
    </w:pPr>
  </w:style>
  <w:style w:type="paragraph" w:styleId="Szmozottlista">
    <w:name w:val="List Number"/>
    <w:basedOn w:val="Norml"/>
    <w:pPr>
      <w:numPr>
        <w:numId w:val="14"/>
      </w:numPr>
    </w:pPr>
  </w:style>
  <w:style w:type="paragraph" w:styleId="Szmozottlista2">
    <w:name w:val="List Number 2"/>
    <w:basedOn w:val="Text2"/>
    <w:pPr>
      <w:numPr>
        <w:numId w:val="16"/>
      </w:numPr>
      <w:tabs>
        <w:tab w:val="clear" w:pos="2160"/>
      </w:tabs>
    </w:pPr>
  </w:style>
  <w:style w:type="paragraph" w:styleId="Szmozottlista3">
    <w:name w:val="List Number 3"/>
    <w:basedOn w:val="Text3"/>
    <w:pPr>
      <w:numPr>
        <w:numId w:val="17"/>
      </w:numPr>
      <w:tabs>
        <w:tab w:val="clear" w:pos="2302"/>
      </w:tabs>
    </w:pPr>
  </w:style>
  <w:style w:type="paragraph" w:styleId="Szmozottlista4">
    <w:name w:val="List Number 4"/>
    <w:basedOn w:val="Text4"/>
    <w:pPr>
      <w:numPr>
        <w:numId w:val="18"/>
      </w:numPr>
    </w:pPr>
  </w:style>
  <w:style w:type="paragraph" w:styleId="Szmozottlista5">
    <w:name w:val="List Number 5"/>
    <w:basedOn w:val="Norml"/>
    <w:pPr>
      <w:numPr>
        <w:numId w:val="2"/>
      </w:numPr>
    </w:pPr>
  </w:style>
  <w:style w:type="paragraph" w:styleId="Makrszvege">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zenetfej">
    <w:name w:val="Message Header"/>
    <w:basedOn w:val="Norm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lbehzs">
    <w:name w:val="Normal Indent"/>
    <w:basedOn w:val="Norml"/>
    <w:pPr>
      <w:ind w:left="720"/>
    </w:pPr>
  </w:style>
  <w:style w:type="paragraph" w:styleId="Megjegyzsfej">
    <w:name w:val="Note Heading"/>
    <w:basedOn w:val="Norml"/>
    <w:next w:val="Norml"/>
  </w:style>
  <w:style w:type="paragraph" w:customStyle="1" w:styleId="NoteHead">
    <w:name w:val="NoteHead"/>
    <w:basedOn w:val="Norml"/>
    <w:next w:val="Subject"/>
    <w:pPr>
      <w:spacing w:before="720" w:after="720"/>
      <w:jc w:val="center"/>
    </w:pPr>
    <w:rPr>
      <w:b/>
      <w:smallCaps/>
    </w:rPr>
  </w:style>
  <w:style w:type="paragraph" w:customStyle="1" w:styleId="Subject">
    <w:name w:val="Subject"/>
    <w:basedOn w:val="Norml"/>
    <w:next w:val="Norml"/>
    <w:pPr>
      <w:spacing w:after="480"/>
      <w:ind w:left="1531" w:hanging="1531"/>
      <w:jc w:val="left"/>
    </w:pPr>
    <w:rPr>
      <w:b/>
    </w:rPr>
  </w:style>
  <w:style w:type="paragraph" w:customStyle="1" w:styleId="NoteList">
    <w:name w:val="NoteList"/>
    <w:basedOn w:val="Norml"/>
    <w:next w:val="Subject"/>
    <w:pPr>
      <w:tabs>
        <w:tab w:val="left" w:pos="5823"/>
      </w:tabs>
      <w:spacing w:before="720" w:after="720"/>
      <w:ind w:left="5104" w:hanging="3119"/>
      <w:jc w:val="left"/>
    </w:pPr>
    <w:rPr>
      <w:b/>
      <w:smallCaps/>
    </w:rPr>
  </w:style>
  <w:style w:type="paragraph" w:customStyle="1" w:styleId="NumPar1">
    <w:name w:val="NumPar 1"/>
    <w:basedOn w:val="Cmsor1"/>
    <w:next w:val="Text1"/>
    <w:pPr>
      <w:keepNext w:val="0"/>
      <w:spacing w:before="0"/>
      <w:outlineLvl w:val="9"/>
    </w:pPr>
    <w:rPr>
      <w:b w:val="0"/>
      <w:smallCaps w:val="0"/>
    </w:rPr>
  </w:style>
  <w:style w:type="paragraph" w:customStyle="1" w:styleId="NumPar2">
    <w:name w:val="NumPar 2"/>
    <w:basedOn w:val="Cmsor2"/>
    <w:next w:val="Text2"/>
    <w:pPr>
      <w:keepNext w:val="0"/>
      <w:outlineLvl w:val="9"/>
    </w:pPr>
    <w:rPr>
      <w:b w:val="0"/>
    </w:rPr>
  </w:style>
  <w:style w:type="paragraph" w:customStyle="1" w:styleId="NumPar3">
    <w:name w:val="NumPar 3"/>
    <w:basedOn w:val="Cmsor3"/>
    <w:next w:val="Text3"/>
    <w:pPr>
      <w:keepNext w:val="0"/>
      <w:outlineLvl w:val="9"/>
    </w:pPr>
    <w:rPr>
      <w:i w:val="0"/>
    </w:rPr>
  </w:style>
  <w:style w:type="paragraph" w:customStyle="1" w:styleId="NumPar4">
    <w:name w:val="NumPar 4"/>
    <w:basedOn w:val="Cmsor4"/>
    <w:next w:val="Text4"/>
    <w:pPr>
      <w:keepNext w:val="0"/>
      <w:outlineLvl w:val="9"/>
    </w:pPr>
  </w:style>
  <w:style w:type="paragraph" w:styleId="Csakszveg">
    <w:name w:val="Plain Text"/>
    <w:basedOn w:val="Norml"/>
    <w:rPr>
      <w:rFonts w:ascii="Courier New" w:hAnsi="Courier New"/>
      <w:sz w:val="20"/>
    </w:rPr>
  </w:style>
  <w:style w:type="paragraph" w:styleId="Megszlts">
    <w:name w:val="Salutation"/>
    <w:basedOn w:val="Norml"/>
    <w:next w:val="Norml"/>
  </w:style>
  <w:style w:type="paragraph" w:styleId="Alcm">
    <w:name w:val="Subtitle"/>
    <w:basedOn w:val="Norml"/>
    <w:qFormat/>
    <w:pPr>
      <w:spacing w:after="60"/>
      <w:jc w:val="center"/>
      <w:outlineLvl w:val="1"/>
    </w:pPr>
    <w:rPr>
      <w:rFonts w:ascii="Arial" w:hAnsi="Arial"/>
    </w:rPr>
  </w:style>
  <w:style w:type="paragraph" w:styleId="Hivatkozsjegyzk">
    <w:name w:val="table of authorities"/>
    <w:basedOn w:val="Norml"/>
    <w:next w:val="Norml"/>
    <w:semiHidden/>
    <w:pPr>
      <w:ind w:left="240" w:hanging="240"/>
    </w:pPr>
  </w:style>
  <w:style w:type="paragraph" w:styleId="brajegyzk">
    <w:name w:val="table of figures"/>
    <w:basedOn w:val="Norml"/>
    <w:next w:val="Norml"/>
    <w:semiHidden/>
    <w:pPr>
      <w:ind w:left="480" w:hanging="480"/>
    </w:pPr>
  </w:style>
  <w:style w:type="paragraph" w:styleId="Cm">
    <w:name w:val="Title"/>
    <w:basedOn w:val="Norml"/>
    <w:qFormat/>
    <w:pPr>
      <w:spacing w:before="240" w:after="60"/>
      <w:jc w:val="center"/>
      <w:outlineLvl w:val="0"/>
    </w:pPr>
    <w:rPr>
      <w:rFonts w:ascii="Arial" w:hAnsi="Arial"/>
      <w:b/>
      <w:kern w:val="28"/>
      <w:sz w:val="32"/>
    </w:rPr>
  </w:style>
  <w:style w:type="paragraph" w:styleId="Hivatkozsjegyzk-fej">
    <w:name w:val="toa heading"/>
    <w:basedOn w:val="Norml"/>
    <w:next w:val="Norml"/>
    <w:semiHidden/>
    <w:pPr>
      <w:spacing w:before="120"/>
    </w:pPr>
    <w:rPr>
      <w:rFonts w:ascii="Arial" w:hAnsi="Arial"/>
      <w:b/>
    </w:rPr>
  </w:style>
  <w:style w:type="paragraph" w:styleId="TJ1">
    <w:name w:val="toc 1"/>
    <w:basedOn w:val="Norml"/>
    <w:next w:val="Norml"/>
    <w:semiHidden/>
    <w:pPr>
      <w:tabs>
        <w:tab w:val="right" w:leader="dot" w:pos="8640"/>
      </w:tabs>
      <w:spacing w:before="120" w:after="120"/>
      <w:ind w:left="482" w:right="720" w:hanging="482"/>
    </w:pPr>
    <w:rPr>
      <w:caps/>
    </w:rPr>
  </w:style>
  <w:style w:type="paragraph" w:styleId="TJ2">
    <w:name w:val="toc 2"/>
    <w:basedOn w:val="Norml"/>
    <w:next w:val="Norml"/>
    <w:semiHidden/>
    <w:pPr>
      <w:tabs>
        <w:tab w:val="right" w:leader="dot" w:pos="8640"/>
      </w:tabs>
      <w:spacing w:before="60" w:after="60"/>
      <w:ind w:left="1077" w:right="720" w:hanging="595"/>
    </w:pPr>
  </w:style>
  <w:style w:type="paragraph" w:styleId="TJ3">
    <w:name w:val="toc 3"/>
    <w:basedOn w:val="Norml"/>
    <w:next w:val="Norml"/>
    <w:semiHidden/>
    <w:pPr>
      <w:tabs>
        <w:tab w:val="right" w:leader="dot" w:pos="8640"/>
      </w:tabs>
      <w:spacing w:before="60" w:after="60"/>
      <w:ind w:left="1916" w:right="720" w:hanging="839"/>
    </w:pPr>
  </w:style>
  <w:style w:type="paragraph" w:styleId="TJ4">
    <w:name w:val="toc 4"/>
    <w:basedOn w:val="Norml"/>
    <w:next w:val="Norml"/>
    <w:semiHidden/>
    <w:pPr>
      <w:tabs>
        <w:tab w:val="right" w:leader="dot" w:pos="8641"/>
      </w:tabs>
      <w:spacing w:before="60" w:after="60"/>
      <w:ind w:left="2880" w:right="720" w:hanging="964"/>
    </w:pPr>
  </w:style>
  <w:style w:type="paragraph" w:styleId="TJ5">
    <w:name w:val="toc 5"/>
    <w:basedOn w:val="Norml"/>
    <w:next w:val="Norml"/>
    <w:semiHidden/>
    <w:pPr>
      <w:tabs>
        <w:tab w:val="right" w:leader="dot" w:pos="8641"/>
      </w:tabs>
      <w:spacing w:before="240" w:after="120"/>
      <w:ind w:right="720"/>
    </w:pPr>
    <w:rPr>
      <w:caps/>
    </w:rPr>
  </w:style>
  <w:style w:type="paragraph" w:styleId="TJ6">
    <w:name w:val="toc 6"/>
    <w:basedOn w:val="Norml"/>
    <w:next w:val="Norml"/>
    <w:autoRedefine/>
    <w:semiHidden/>
    <w:pPr>
      <w:ind w:left="1200"/>
    </w:pPr>
  </w:style>
  <w:style w:type="paragraph" w:styleId="TJ7">
    <w:name w:val="toc 7"/>
    <w:basedOn w:val="Norml"/>
    <w:next w:val="Norml"/>
    <w:autoRedefine/>
    <w:semiHidden/>
    <w:pPr>
      <w:ind w:left="1440"/>
    </w:pPr>
  </w:style>
  <w:style w:type="paragraph" w:styleId="TJ8">
    <w:name w:val="toc 8"/>
    <w:basedOn w:val="Norml"/>
    <w:next w:val="Norml"/>
    <w:autoRedefine/>
    <w:semiHidden/>
    <w:pPr>
      <w:ind w:left="1680"/>
    </w:pPr>
  </w:style>
  <w:style w:type="paragraph" w:styleId="TJ9">
    <w:name w:val="toc 9"/>
    <w:basedOn w:val="Norml"/>
    <w:next w:val="Norml"/>
    <w:autoRedefine/>
    <w:semiHidden/>
    <w:pPr>
      <w:ind w:left="1920"/>
    </w:pPr>
  </w:style>
  <w:style w:type="paragraph" w:customStyle="1" w:styleId="YReferences">
    <w:name w:val="YReferences"/>
    <w:basedOn w:val="Norml"/>
    <w:next w:val="Norm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l"/>
    <w:pPr>
      <w:numPr>
        <w:ilvl w:val="1"/>
        <w:numId w:val="14"/>
      </w:numPr>
    </w:pPr>
  </w:style>
  <w:style w:type="paragraph" w:customStyle="1" w:styleId="ListNumberLevel3">
    <w:name w:val="List Number (Level 3)"/>
    <w:basedOn w:val="Norml"/>
    <w:pPr>
      <w:numPr>
        <w:ilvl w:val="2"/>
        <w:numId w:val="14"/>
      </w:numPr>
    </w:pPr>
  </w:style>
  <w:style w:type="paragraph" w:customStyle="1" w:styleId="ListNumberLevel4">
    <w:name w:val="List Number (Level 4)"/>
    <w:basedOn w:val="Norm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artalomjegyzkcmsora">
    <w:name w:val="TOC Heading"/>
    <w:basedOn w:val="Norml"/>
    <w:next w:val="Norml"/>
    <w:qFormat/>
    <w:pPr>
      <w:keepNext/>
      <w:spacing w:before="240"/>
      <w:jc w:val="center"/>
    </w:pPr>
    <w:rPr>
      <w:b/>
    </w:rPr>
  </w:style>
  <w:style w:type="paragraph" w:customStyle="1" w:styleId="Contact">
    <w:name w:val="Contact"/>
    <w:basedOn w:val="Norml"/>
    <w:next w:val="Enclosures"/>
    <w:uiPriority w:val="99"/>
    <w:pPr>
      <w:spacing w:before="480" w:after="0"/>
      <w:ind w:left="567" w:hanging="567"/>
      <w:jc w:val="left"/>
    </w:pPr>
  </w:style>
  <w:style w:type="paragraph" w:customStyle="1" w:styleId="DisclaimerNotice">
    <w:name w:val="Disclaimer Notice"/>
    <w:basedOn w:val="Norml"/>
    <w:next w:val="AddressTR"/>
    <w:pPr>
      <w:ind w:left="5103"/>
      <w:jc w:val="left"/>
    </w:pPr>
    <w:rPr>
      <w:i/>
      <w:sz w:val="20"/>
    </w:rPr>
  </w:style>
  <w:style w:type="paragraph" w:customStyle="1" w:styleId="Disclaimer">
    <w:name w:val="Disclaimer"/>
    <w:basedOn w:val="Norml"/>
    <w:pPr>
      <w:keepLines/>
      <w:pBdr>
        <w:top w:val="single" w:sz="4" w:space="1" w:color="auto"/>
      </w:pBdr>
      <w:spacing w:before="480" w:after="0"/>
    </w:pPr>
    <w:rPr>
      <w:i/>
    </w:rPr>
  </w:style>
  <w:style w:type="character" w:styleId="Mrltotthiperhivatkozs">
    <w:name w:val="FollowedHyperlink"/>
    <w:rPr>
      <w:color w:val="800080"/>
      <w:u w:val="single"/>
    </w:rPr>
  </w:style>
  <w:style w:type="paragraph" w:customStyle="1" w:styleId="DisclaimerSJ">
    <w:name w:val="Disclaimer_SJ"/>
    <w:basedOn w:val="Norml"/>
    <w:next w:val="Norml"/>
    <w:pPr>
      <w:spacing w:after="0"/>
    </w:pPr>
    <w:rPr>
      <w:rFonts w:ascii="Arial" w:hAnsi="Arial"/>
      <w:b/>
      <w:sz w:val="16"/>
    </w:rPr>
  </w:style>
  <w:style w:type="paragraph" w:customStyle="1" w:styleId="Designator">
    <w:name w:val="Designator"/>
    <w:basedOn w:val="Norml"/>
    <w:pPr>
      <w:spacing w:after="0"/>
      <w:jc w:val="center"/>
    </w:pPr>
    <w:rPr>
      <w:b/>
      <w:caps/>
      <w:sz w:val="32"/>
    </w:rPr>
  </w:style>
  <w:style w:type="paragraph" w:customStyle="1" w:styleId="Releasable">
    <w:name w:val="Releasable"/>
    <w:basedOn w:val="Norml"/>
    <w:qFormat/>
    <w:pPr>
      <w:spacing w:after="0"/>
      <w:jc w:val="center"/>
    </w:pPr>
    <w:rPr>
      <w:b/>
      <w:caps/>
      <w:sz w:val="32"/>
      <w:lang w:val="de-DE"/>
    </w:rPr>
  </w:style>
  <w:style w:type="paragraph" w:customStyle="1" w:styleId="RUE">
    <w:name w:val="RUE"/>
    <w:basedOn w:val="Norml"/>
    <w:pPr>
      <w:spacing w:after="0"/>
      <w:jc w:val="center"/>
    </w:pPr>
    <w:rPr>
      <w:b/>
      <w:caps/>
      <w:sz w:val="32"/>
      <w:bdr w:val="single" w:sz="18" w:space="0" w:color="auto"/>
      <w:lang w:val="de-DE"/>
    </w:rPr>
  </w:style>
  <w:style w:type="paragraph" w:customStyle="1" w:styleId="ConfidentialUE">
    <w:name w:val="Confidential UE"/>
    <w:basedOn w:val="Norml"/>
    <w:pPr>
      <w:spacing w:after="0"/>
      <w:jc w:val="center"/>
    </w:pPr>
    <w:rPr>
      <w:b/>
      <w:caps/>
      <w:sz w:val="32"/>
      <w:bdr w:val="single" w:sz="18" w:space="0" w:color="auto"/>
    </w:rPr>
  </w:style>
  <w:style w:type="paragraph" w:customStyle="1" w:styleId="TrsSecretUE">
    <w:name w:val="Très Secret UE"/>
    <w:basedOn w:val="Norml"/>
    <w:pPr>
      <w:spacing w:after="0"/>
      <w:jc w:val="center"/>
    </w:pPr>
    <w:rPr>
      <w:b/>
      <w:caps/>
      <w:color w:val="FF0000"/>
      <w:sz w:val="32"/>
      <w:bdr w:val="single" w:sz="18" w:space="0" w:color="FF0000"/>
    </w:rPr>
  </w:style>
  <w:style w:type="paragraph" w:customStyle="1" w:styleId="SecretUE">
    <w:name w:val="Secret UE"/>
    <w:basedOn w:val="Norml"/>
    <w:pPr>
      <w:spacing w:after="0"/>
      <w:jc w:val="center"/>
    </w:pPr>
    <w:rPr>
      <w:b/>
      <w:caps/>
      <w:color w:val="FF0000"/>
      <w:sz w:val="32"/>
      <w:bdr w:val="single" w:sz="18" w:space="0" w:color="FF0000"/>
    </w:rPr>
  </w:style>
  <w:style w:type="character" w:customStyle="1" w:styleId="llbChar">
    <w:name w:val="Élőláb Char"/>
    <w:link w:val="llb"/>
    <w:uiPriority w:val="99"/>
    <w:rsid w:val="00BC6AFE"/>
    <w:rPr>
      <w:rFonts w:ascii="Arial" w:hAnsi="Arial"/>
      <w:sz w:val="16"/>
      <w:lang w:eastAsia="en-US"/>
    </w:rPr>
  </w:style>
  <w:style w:type="character" w:customStyle="1" w:styleId="DtumChar">
    <w:name w:val="Dátum Char"/>
    <w:link w:val="Dtum"/>
    <w:uiPriority w:val="99"/>
    <w:rsid w:val="00BC6AFE"/>
    <w:rPr>
      <w:sz w:val="24"/>
      <w:lang w:eastAsia="en-US"/>
    </w:rPr>
  </w:style>
  <w:style w:type="character" w:customStyle="1" w:styleId="AlrsChar">
    <w:name w:val="Aláírás Char"/>
    <w:link w:val="Alrs"/>
    <w:uiPriority w:val="99"/>
    <w:rsid w:val="00BC6AFE"/>
    <w:rPr>
      <w:sz w:val="24"/>
      <w:lang w:eastAsia="en-US"/>
    </w:rPr>
  </w:style>
  <w:style w:type="paragraph" w:customStyle="1" w:styleId="ZCom">
    <w:name w:val="Z_Com"/>
    <w:basedOn w:val="Norml"/>
    <w:next w:val="ZDGName"/>
    <w:uiPriority w:val="99"/>
    <w:rsid w:val="00BC6AF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l"/>
    <w:uiPriority w:val="99"/>
    <w:rsid w:val="00BC6AFE"/>
    <w:pPr>
      <w:widowControl w:val="0"/>
      <w:autoSpaceDE w:val="0"/>
      <w:autoSpaceDN w:val="0"/>
      <w:spacing w:after="0"/>
      <w:ind w:right="85"/>
      <w:jc w:val="left"/>
    </w:pPr>
    <w:rPr>
      <w:rFonts w:ascii="Arial" w:hAnsi="Arial" w:cs="Arial"/>
      <w:sz w:val="16"/>
      <w:szCs w:val="16"/>
      <w:lang w:eastAsia="en-GB"/>
    </w:rPr>
  </w:style>
  <w:style w:type="character" w:customStyle="1" w:styleId="lfejChar">
    <w:name w:val="Élőfej Char"/>
    <w:link w:val="lfej"/>
    <w:uiPriority w:val="99"/>
    <w:rsid w:val="00BC6AFE"/>
    <w:rPr>
      <w:sz w:val="24"/>
      <w:lang w:eastAsia="en-US"/>
    </w:rPr>
  </w:style>
  <w:style w:type="character" w:customStyle="1" w:styleId="Cmsor2Char">
    <w:name w:val="Címsor 2 Char"/>
    <w:link w:val="Cmsor2"/>
    <w:rsid w:val="00BC6AFE"/>
    <w:rPr>
      <w:b/>
      <w:sz w:val="24"/>
      <w:lang w:eastAsia="en-US"/>
    </w:rPr>
  </w:style>
  <w:style w:type="character" w:customStyle="1" w:styleId="Cmsor1Char">
    <w:name w:val="Címsor 1 Char"/>
    <w:link w:val="Cmsor1"/>
    <w:rsid w:val="00BC6AFE"/>
    <w:rPr>
      <w:b/>
      <w:smallCaps/>
      <w:sz w:val="24"/>
      <w:lang w:eastAsia="en-US"/>
    </w:rPr>
  </w:style>
  <w:style w:type="table" w:styleId="Rcsostblzat">
    <w:name w:val="Table Grid"/>
    <w:basedOn w:val="Normltblzat"/>
    <w:uiPriority w:val="39"/>
    <w:rsid w:val="00884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jegyzetszvegChar">
    <w:name w:val="Lábjegyzetszöveg Char"/>
    <w:basedOn w:val="Bekezdsalapbettpusa"/>
    <w:link w:val="Lbjegyzetszveg"/>
    <w:uiPriority w:val="99"/>
    <w:semiHidden/>
    <w:rsid w:val="00096466"/>
    <w:rPr>
      <w:lang w:val="en-GB" w:eastAsia="en-US"/>
    </w:rPr>
  </w:style>
  <w:style w:type="character" w:styleId="Lbjegyzet-hivatkozs">
    <w:name w:val="footnote reference"/>
    <w:basedOn w:val="Bekezdsalapbettpusa"/>
    <w:uiPriority w:val="99"/>
    <w:semiHidden/>
    <w:unhideWhenUsed/>
    <w:rsid w:val="00096466"/>
    <w:rPr>
      <w:vertAlign w:val="superscript"/>
    </w:rPr>
  </w:style>
  <w:style w:type="character" w:styleId="Hiperhivatkozs">
    <w:name w:val="Hyperlink"/>
    <w:basedOn w:val="Bekezdsalapbettpusa"/>
    <w:uiPriority w:val="99"/>
    <w:unhideWhenUsed/>
    <w:rsid w:val="001474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ksh.hu/interaktiv/storytelling/gyumolcs/index.html?lan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06018\Desktop\docs\NTTS-2019\ntts2019abstract.do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Author Role="Creator">
  <Id>bd75a428-bbcb-4c74-9efa-281afaab0ab2</Id>
  <Names>
    <Latin>
      <FirstName>Britta</FirstName>
      <LastName>Gauckler</LastName>
    </Latin>
    <Greek>
      <FirstName/>
      <LastName/>
    </Greek>
    <Cyrillic>
      <FirstName/>
      <LastName/>
    </Cyrillic>
    <DocumentScript>
      <FirstName>Britta</FirstName>
      <LastName>Gauckler</LastName>
      <FullName>Britta Gauckler</FullName>
    </DocumentScript>
  </Names>
  <Initials>BG</Initials>
  <Gender>f</Gender>
  <Email>Britta.GAUCKLER@ec.europa.eu</Email>
  <Service>ESTAT.B.1</Service>
  <Function/>
  <WebAddress/>
  <InheritedWebAddress>http://europa.eu</InheritedWebAddress>
  <OrgaEntity1>
    <Id>25d24451-9908-4f0e-9a6d-f256cf91ab7b</Id>
    <LogicalLevel>1</LogicalLevel>
    <Name>ESTAT</Name>
    <HeadLine1>EUROSTAT</HeadLine1>
    <HeadLine2/>
    <PrimaryAddressId>1264fb81-f6bb-475e-9f9d-a937d3be6ee2</PrimaryAddressId>
    <SecondaryAddressId/>
    <WebAddress/>
    <InheritedWebAddress>http://europa.eu</InheritedWebAddress>
    <ShowInHeader>true</ShowInHeader>
  </OrgaEntity1>
  <OrgaEntity2/>
  <OrgaEntity3/>
  <Addresses>
    <Address>
      <Id>1264fb81-f6bb-475e-9f9d-a937d3be6ee2</Id>
      <Name>Luxembourg</Name>
      <PhoneNumberPrefix>+352 4301</PhoneNumberPrefix>
      <Location>Luxembourg,</Location>
      <Footer>Commission européenne, 2920 Luxembourg, LUXEMBOURG — Tel. +352 43011</Footer>
    </Address>
    <Address>
      <Id>f03b5801-04c9-4931-aa17-c6d6c70bc579</Id>
      <Name>Brussels</Name>
      <PhoneNumberPrefix>+32 229 </PhoneNumberPrefix>
      <Location>Brussels,</Location>
      <Footer>Commission européenne/Europese Commissie, 1049 Bruxelles/Brussel, BELGIQUE/BELGIË — Tel. +32 22991111</Footer>
    </Address>
  </Addresses>
  <JobAssignmentId/>
  <MainWorkplace IsMain="true">
    <AddressId>1264fb81-f6bb-475e-9f9d-a937d3be6ee2</AddressId>
    <Fax/>
    <Phone>+352 430136641</Phone>
    <Office>BECH A2/155</Office>
  </MainWorkplace>
  <Workplaces>
    <Workplace IsMain="true">
      <AddressId>1264fb81-f6bb-475e-9f9d-a937d3be6ee2</AddressId>
      <Fax/>
      <Phone>+352 430136641</Phone>
      <Office>BECH A2/155</Office>
    </Workplace>
    <Workplace IsMain="false">
      <AddressId>f03b5801-04c9-4931-aa17-c6d6c70bc579</AddressId>
      <Fax/>
      <Phone/>
      <Office/>
    </Workplace>
  </Workplaces>
</Author>
</file>

<file path=customXml/item2.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3.xml><?xml version="1.0" encoding="utf-8"?>
<EurolookProperties>
  <Created>
    <Version>4.5</Version>
    <Date>2018-05-29T11:59:20</Date>
    <Language>EN</Language>
  </Created>
  <Edited>
    <Version>10.0.37441.0</Version>
    <Date>2018-05-29T12:12:44</Date>
  </Edited>
  <DocumentModel>
    <Id>0b054141-88b1-4efb-8c91-2905cb0bed6c</Id>
    <Name>Note</Name>
  </DocumentModel>
  <DocumentDate/>
  <DocumentVersion/>
  <CompatibilityMode>Eurolook4x</CompatibilityMode>
  <Address/>
</Eurolook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6C654-FE0D-4FA5-9C33-13E2F461D7CA}">
  <ds:schemaRefs/>
</ds:datastoreItem>
</file>

<file path=customXml/itemProps2.xml><?xml version="1.0" encoding="utf-8"?>
<ds:datastoreItem xmlns:ds="http://schemas.openxmlformats.org/officeDocument/2006/customXml" ds:itemID="{502162AC-773B-4BAB-A035-07FB7E4FB26B}">
  <ds:schemaRefs/>
</ds:datastoreItem>
</file>

<file path=customXml/itemProps3.xml><?xml version="1.0" encoding="utf-8"?>
<ds:datastoreItem xmlns:ds="http://schemas.openxmlformats.org/officeDocument/2006/customXml" ds:itemID="{DEF58AF3-9929-4DC0-A819-0ADC671B5D1C}">
  <ds:schemaRefs/>
</ds:datastoreItem>
</file>

<file path=customXml/itemProps4.xml><?xml version="1.0" encoding="utf-8"?>
<ds:datastoreItem xmlns:ds="http://schemas.openxmlformats.org/officeDocument/2006/customXml" ds:itemID="{EE43AF4D-484C-46FB-B19A-2094A03E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ntts2019abstract.dot</Template>
  <TotalTime>65</TotalTime>
  <Pages>4</Pages>
  <Words>673</Words>
  <Characters>4644</Characters>
  <Application>Microsoft Office Word</Application>
  <DocSecurity>0</DocSecurity>
  <PresentationFormat>Microsoft Word 14.0</PresentationFormat>
  <Lines>38</Lines>
  <Paragraphs>10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Targeting a wider public – storytelling with statistical data</vt:lpstr>
      <vt:lpstr/>
    </vt:vector>
  </TitlesOfParts>
  <Company>European Commission</Company>
  <LinksUpToDate>false</LinksUpToDate>
  <CharactersWithSpaces>5307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Targeting a wider public – storytelling with statistical data</dc:title>
  <dc:subject/>
  <dc:creator>Czinkos Zsolt</dc:creator>
  <cp:keywords>data visualization, storytelling</cp:keywords>
  <cp:lastModifiedBy>Czinkos Zsolt</cp:lastModifiedBy>
  <cp:revision>16</cp:revision>
  <cp:lastPrinted>2018-05-29T10:06:00Z</cp:lastPrinted>
  <dcterms:created xsi:type="dcterms:W3CDTF">2018-09-03T07:27:00Z</dcterms:created>
  <dcterms:modified xsi:type="dcterms:W3CDTF">2018-09-03T09:32:00Z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4.5.0.3</vt:lpwstr>
  </property>
  <property fmtid="{D5CDD505-2E9C-101B-9397-08002B2CF9AE}" pid="3" name="EurolookVersion">
    <vt:lpwstr>4.5</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21000</vt:lpwstr>
  </property>
  <property fmtid="{D5CDD505-2E9C-101B-9397-08002B2CF9AE}" pid="7" name="Formatting">
    <vt:lpwstr>4.1</vt:lpwstr>
  </property>
  <property fmtid="{D5CDD505-2E9C-101B-9397-08002B2CF9AE}" pid="8" name="Last edited using">
    <vt:lpwstr>EL 4.6 Build 21000</vt:lpwstr>
  </property>
  <property fmtid="{D5CDD505-2E9C-101B-9397-08002B2CF9AE}" pid="9" name="EL_Author">
    <vt:lpwstr>Martin KARLBERG</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ies>
</file>