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AFE" w:rsidRDefault="00BC6AFE" w:rsidP="00BC6AFE">
      <w:pPr>
        <w:pStyle w:val="Title"/>
      </w:pPr>
      <w:bookmarkStart w:id="0" w:name="_GoBack"/>
      <w:bookmarkEnd w:id="0"/>
      <w:r w:rsidRPr="001B50CE">
        <w:rPr>
          <w:highlight w:val="yellow"/>
        </w:rPr>
        <w:t>Title – exactly as indicated in the “title</w:t>
      </w:r>
      <w:r w:rsidR="00243A2C" w:rsidRPr="001B50CE">
        <w:rPr>
          <w:highlight w:val="yellow"/>
        </w:rPr>
        <w:t>”</w:t>
      </w:r>
      <w:r w:rsidRPr="001B50CE">
        <w:rPr>
          <w:highlight w:val="yellow"/>
        </w:rPr>
        <w:t xml:space="preserve"> field</w:t>
      </w:r>
    </w:p>
    <w:p w:rsidR="001B50CE" w:rsidRDefault="00B9492F" w:rsidP="00BC6AFE">
      <w:pPr>
        <w:pStyle w:val="Title"/>
      </w:pPr>
      <w:r>
        <w:rPr>
          <w:color w:val="FF0000"/>
        </w:rPr>
        <w:t xml:space="preserve">To allow for blinded review: </w:t>
      </w:r>
      <w:r>
        <w:rPr>
          <w:color w:val="FF0000"/>
        </w:rPr>
        <w:br/>
        <w:t>d</w:t>
      </w:r>
      <w:r w:rsidR="001B50CE" w:rsidRPr="001B50CE">
        <w:rPr>
          <w:color w:val="FF0000"/>
        </w:rPr>
        <w:t>o NOT indicate author information or affiliation</w:t>
      </w:r>
    </w:p>
    <w:p w:rsidR="00243A2C" w:rsidRDefault="00243A2C" w:rsidP="00243A2C">
      <w:r w:rsidRPr="00243A2C">
        <w:rPr>
          <w:b/>
          <w:u w:val="single"/>
        </w:rPr>
        <w:t>Keywords</w:t>
      </w:r>
      <w:r w:rsidRPr="00243A2C">
        <w:rPr>
          <w:b/>
        </w:rPr>
        <w:t>:</w:t>
      </w:r>
      <w:r>
        <w:t xml:space="preserve"> </w:t>
      </w:r>
      <w:r w:rsidRPr="001B50CE">
        <w:rPr>
          <w:highlight w:val="yellow"/>
        </w:rPr>
        <w:t>Exactly as indicated in the “keyword” fields</w:t>
      </w:r>
      <w:r w:rsidR="001B50CE" w:rsidRPr="001B50CE">
        <w:rPr>
          <w:highlight w:val="yellow"/>
        </w:rPr>
        <w:t>, separated by commas.</w:t>
      </w:r>
    </w:p>
    <w:p w:rsidR="00D52EA1" w:rsidRDefault="001B50CE" w:rsidP="00BC6AFE">
      <w:pPr>
        <w:rPr>
          <w:color w:val="FF0000"/>
        </w:rPr>
      </w:pPr>
      <w:r w:rsidRPr="002012A8">
        <w:rPr>
          <w:color w:val="FF0000"/>
          <w:u w:val="single"/>
        </w:rPr>
        <w:t>Instructions</w:t>
      </w:r>
      <w:r w:rsidRPr="001B50CE">
        <w:rPr>
          <w:color w:val="FF0000"/>
        </w:rPr>
        <w:t xml:space="preserve">: The </w:t>
      </w:r>
      <w:r w:rsidR="002012A8">
        <w:rPr>
          <w:color w:val="FF0000"/>
        </w:rPr>
        <w:t xml:space="preserve">headings </w:t>
      </w:r>
      <w:r w:rsidRPr="001B50CE">
        <w:rPr>
          <w:color w:val="FF0000"/>
        </w:rPr>
        <w:t xml:space="preserve">“introduction”, “methods”, “results” and “conclusions” may be replaced by other expressions, if there are compelling reasons to do so. </w:t>
      </w:r>
      <w:r w:rsidR="00332D6F">
        <w:rPr>
          <w:color w:val="FF0000"/>
        </w:rPr>
        <w:t>The abstract should be reasonably self-contained; a</w:t>
      </w:r>
      <w:r w:rsidR="002012A8">
        <w:rPr>
          <w:color w:val="FF0000"/>
        </w:rPr>
        <w:t>n abstract</w:t>
      </w:r>
      <w:r w:rsidR="00D52EA1">
        <w:rPr>
          <w:color w:val="FF0000"/>
        </w:rPr>
        <w:t xml:space="preserve"> </w:t>
      </w:r>
      <w:r w:rsidR="00332D6F">
        <w:rPr>
          <w:color w:val="FF0000"/>
        </w:rPr>
        <w:t xml:space="preserve">should normally have </w:t>
      </w:r>
      <w:r w:rsidR="00D52EA1">
        <w:rPr>
          <w:color w:val="FF0000"/>
        </w:rPr>
        <w:t>actual results/findings</w:t>
      </w:r>
      <w:r w:rsidR="00332D6F">
        <w:rPr>
          <w:color w:val="FF0000"/>
        </w:rPr>
        <w:t xml:space="preserve"> presented in </w:t>
      </w:r>
      <w:r w:rsidR="002012A8">
        <w:rPr>
          <w:color w:val="FF0000"/>
        </w:rPr>
        <w:t>a compact but</w:t>
      </w:r>
      <w:r w:rsidR="00332D6F">
        <w:rPr>
          <w:color w:val="FF0000"/>
        </w:rPr>
        <w:t xml:space="preserve"> intelligible format. </w:t>
      </w:r>
      <w:r w:rsidR="002012A8">
        <w:rPr>
          <w:color w:val="FF0000"/>
        </w:rPr>
        <w:t xml:space="preserve">Abstracts </w:t>
      </w:r>
      <w:r w:rsidR="00332D6F">
        <w:rPr>
          <w:color w:val="FF0000"/>
        </w:rPr>
        <w:t>failing to contain such basic information would only be accepted under exceptional circumstances.</w:t>
      </w:r>
    </w:p>
    <w:p w:rsidR="00820BDC" w:rsidRDefault="001B50CE" w:rsidP="00BC6AFE">
      <w:pPr>
        <w:rPr>
          <w:color w:val="FF0000"/>
        </w:rPr>
      </w:pPr>
      <w:r w:rsidRPr="001B50CE">
        <w:rPr>
          <w:color w:val="FF0000"/>
        </w:rPr>
        <w:t xml:space="preserve">Please respect the overall structure. Replace all text </w:t>
      </w:r>
      <w:r>
        <w:rPr>
          <w:color w:val="FF0000"/>
        </w:rPr>
        <w:t xml:space="preserve">highlighted in </w:t>
      </w:r>
      <w:r w:rsidRPr="001B50CE">
        <w:rPr>
          <w:color w:val="FF0000"/>
          <w:highlight w:val="yellow"/>
        </w:rPr>
        <w:t>yellow</w:t>
      </w:r>
      <w:r>
        <w:rPr>
          <w:color w:val="FF0000"/>
        </w:rPr>
        <w:t xml:space="preserve"> </w:t>
      </w:r>
      <w:r w:rsidRPr="001B50CE">
        <w:rPr>
          <w:color w:val="FF0000"/>
        </w:rPr>
        <w:t xml:space="preserve">with the appropriate information corresponding to your </w:t>
      </w:r>
      <w:r w:rsidR="008E29ED">
        <w:rPr>
          <w:color w:val="FF0000"/>
        </w:rPr>
        <w:t>abstract</w:t>
      </w:r>
      <w:r w:rsidRPr="001B50CE">
        <w:rPr>
          <w:color w:val="FF0000"/>
        </w:rPr>
        <w:t>.</w:t>
      </w:r>
      <w:r>
        <w:rPr>
          <w:color w:val="FF0000"/>
        </w:rPr>
        <w:t xml:space="preserve"> </w:t>
      </w:r>
      <w:r w:rsidR="00D52EA1">
        <w:rPr>
          <w:color w:val="FF0000"/>
        </w:rPr>
        <w:t>Depending on your need for subsections, either r</w:t>
      </w:r>
      <w:r>
        <w:rPr>
          <w:color w:val="FF0000"/>
        </w:rPr>
        <w:t xml:space="preserve">eplace or remove all text highlighted in </w:t>
      </w:r>
      <w:r w:rsidRPr="001B50CE">
        <w:rPr>
          <w:color w:val="FF0000"/>
          <w:highlight w:val="green"/>
        </w:rPr>
        <w:t>green</w:t>
      </w:r>
      <w:r>
        <w:rPr>
          <w:color w:val="FF0000"/>
        </w:rPr>
        <w:t xml:space="preserve">. </w:t>
      </w:r>
    </w:p>
    <w:p w:rsidR="00820BDC" w:rsidRDefault="00820BDC" w:rsidP="00BC6AFE">
      <w:pPr>
        <w:rPr>
          <w:color w:val="FF0000"/>
        </w:rPr>
      </w:pPr>
      <w:r>
        <w:rPr>
          <w:color w:val="FF0000"/>
        </w:rPr>
        <w:t>Prior to submission, please d</w:t>
      </w:r>
      <w:r w:rsidRPr="001B50CE">
        <w:rPr>
          <w:color w:val="FF0000"/>
        </w:rPr>
        <w:t xml:space="preserve">elete all red </w:t>
      </w:r>
      <w:r>
        <w:rPr>
          <w:color w:val="FF0000"/>
        </w:rPr>
        <w:t>instruction text, and remove all highlighting from the document. The colour of all text in the abstract should be black, non-highlighted.</w:t>
      </w:r>
    </w:p>
    <w:p w:rsidR="00BC6AFE" w:rsidRPr="001B50CE" w:rsidRDefault="001B50CE" w:rsidP="00BC6AFE">
      <w:pPr>
        <w:rPr>
          <w:color w:val="FF0000"/>
        </w:rPr>
      </w:pPr>
      <w:r>
        <w:rPr>
          <w:color w:val="FF0000"/>
        </w:rPr>
        <w:t>Please bear in mind that this is an abstract</w:t>
      </w:r>
      <w:r w:rsidR="00D52EA1">
        <w:rPr>
          <w:color w:val="FF0000"/>
        </w:rPr>
        <w:t>;</w:t>
      </w:r>
      <w:r>
        <w:rPr>
          <w:color w:val="FF0000"/>
        </w:rPr>
        <w:t xml:space="preserve"> </w:t>
      </w:r>
      <w:r w:rsidR="00D52EA1">
        <w:rPr>
          <w:color w:val="FF0000"/>
        </w:rPr>
        <w:t>(i) t</w:t>
      </w:r>
      <w:r>
        <w:rPr>
          <w:color w:val="FF0000"/>
        </w:rPr>
        <w:t xml:space="preserve">he minimum length allowed (to allow reviewers to take an informed decision on your </w:t>
      </w:r>
      <w:r w:rsidR="000F7438">
        <w:rPr>
          <w:color w:val="FF0000"/>
        </w:rPr>
        <w:t>abstract</w:t>
      </w:r>
      <w:r>
        <w:rPr>
          <w:color w:val="FF0000"/>
        </w:rPr>
        <w:t>) is 2 pages</w:t>
      </w:r>
      <w:r w:rsidR="00D52EA1">
        <w:rPr>
          <w:color w:val="FF0000"/>
        </w:rPr>
        <w:t>;</w:t>
      </w:r>
      <w:r>
        <w:rPr>
          <w:color w:val="FF0000"/>
        </w:rPr>
        <w:t xml:space="preserve"> </w:t>
      </w:r>
      <w:r w:rsidR="00D52EA1">
        <w:rPr>
          <w:color w:val="FF0000"/>
        </w:rPr>
        <w:t>(ii) t</w:t>
      </w:r>
      <w:r>
        <w:rPr>
          <w:color w:val="FF0000"/>
        </w:rPr>
        <w:t xml:space="preserve">he maximum length allowed is </w:t>
      </w:r>
      <w:r w:rsidR="00D52EA1">
        <w:rPr>
          <w:color w:val="FF0000"/>
        </w:rPr>
        <w:t>4 pages</w:t>
      </w:r>
      <w:r w:rsidR="001857CF">
        <w:rPr>
          <w:color w:val="FF0000"/>
        </w:rPr>
        <w:t>.</w:t>
      </w:r>
      <w:r w:rsidR="00D52EA1">
        <w:rPr>
          <w:color w:val="FF0000"/>
        </w:rPr>
        <w:t xml:space="preserve"> (</w:t>
      </w:r>
      <w:r w:rsidR="001857CF">
        <w:rPr>
          <w:color w:val="FF0000"/>
        </w:rPr>
        <w:t xml:space="preserve">A </w:t>
      </w:r>
      <w:r w:rsidR="00D52EA1">
        <w:rPr>
          <w:color w:val="FF0000"/>
        </w:rPr>
        <w:t>focus</w:t>
      </w:r>
      <w:r w:rsidR="00B9492F">
        <w:rPr>
          <w:color w:val="FF0000"/>
        </w:rPr>
        <w:t xml:space="preserve"> on the salient aspects of yo</w:t>
      </w:r>
      <w:r w:rsidR="001857CF">
        <w:rPr>
          <w:color w:val="FF0000"/>
        </w:rPr>
        <w:t>ur abstract</w:t>
      </w:r>
      <w:r w:rsidR="00B9492F">
        <w:rPr>
          <w:color w:val="FF0000"/>
        </w:rPr>
        <w:t xml:space="preserve"> is required; details </w:t>
      </w:r>
      <w:r w:rsidR="002012A8">
        <w:rPr>
          <w:color w:val="FF0000"/>
        </w:rPr>
        <w:t>c</w:t>
      </w:r>
      <w:r w:rsidR="008E29ED">
        <w:rPr>
          <w:color w:val="FF0000"/>
        </w:rPr>
        <w:t xml:space="preserve">ould be saved for the full paper </w:t>
      </w:r>
      <w:r w:rsidR="001857CF">
        <w:rPr>
          <w:color w:val="FF0000"/>
        </w:rPr>
        <w:t xml:space="preserve">to be submitted </w:t>
      </w:r>
      <w:r w:rsidR="008E29ED">
        <w:rPr>
          <w:color w:val="FF0000"/>
        </w:rPr>
        <w:t>after the presentation at the conference</w:t>
      </w:r>
      <w:r w:rsidR="00D52EA1">
        <w:rPr>
          <w:color w:val="FF0000"/>
        </w:rPr>
        <w:t>).</w:t>
      </w:r>
    </w:p>
    <w:p w:rsidR="002012A8" w:rsidRDefault="002012A8" w:rsidP="002012A8">
      <w:pPr>
        <w:pStyle w:val="Heading1"/>
      </w:pPr>
      <w:r>
        <w:t>Introduction</w:t>
      </w:r>
    </w:p>
    <w:p w:rsidR="001B50CE" w:rsidRPr="00BC6AFE" w:rsidRDefault="001B50CE" w:rsidP="00BC6AFE">
      <w:r w:rsidRPr="001B50CE">
        <w:rPr>
          <w:highlight w:val="yellow"/>
        </w:rPr>
        <w:t>Text</w:t>
      </w:r>
    </w:p>
    <w:p w:rsidR="00BC6AFE" w:rsidRPr="00D52EA1" w:rsidRDefault="00BC6AFE" w:rsidP="00BC6AFE">
      <w:pPr>
        <w:pStyle w:val="Heading2"/>
        <w:tabs>
          <w:tab w:val="clear" w:pos="1080"/>
          <w:tab w:val="num" w:pos="482"/>
        </w:tabs>
        <w:ind w:left="482" w:hanging="482"/>
        <w:rPr>
          <w:highlight w:val="green"/>
        </w:rPr>
      </w:pPr>
      <w:r w:rsidRPr="00D52EA1">
        <w:rPr>
          <w:highlight w:val="green"/>
        </w:rPr>
        <w:t>Subtitle if needed</w:t>
      </w:r>
      <w:r w:rsidR="001B50CE" w:rsidRPr="00D52EA1">
        <w:rPr>
          <w:highlight w:val="green"/>
        </w:rPr>
        <w:t xml:space="preserve"> (please delete otherwise)</w:t>
      </w:r>
    </w:p>
    <w:p w:rsidR="00BC6AFE" w:rsidRPr="00D52EA1" w:rsidRDefault="00D52EA1" w:rsidP="00BC6AFE">
      <w:pPr>
        <w:rPr>
          <w:highlight w:val="green"/>
        </w:rPr>
      </w:pPr>
      <w:r>
        <w:rPr>
          <w:highlight w:val="green"/>
        </w:rPr>
        <w:t>Subsection t</w:t>
      </w:r>
      <w:r w:rsidR="00BC6AFE" w:rsidRPr="00D52EA1">
        <w:rPr>
          <w:highlight w:val="green"/>
        </w:rPr>
        <w:t>ext</w:t>
      </w:r>
    </w:p>
    <w:p w:rsidR="001B50CE" w:rsidRPr="00D52EA1" w:rsidRDefault="001B50CE" w:rsidP="001B50CE">
      <w:pPr>
        <w:pStyle w:val="Heading2"/>
        <w:tabs>
          <w:tab w:val="clear" w:pos="1080"/>
          <w:tab w:val="num" w:pos="482"/>
        </w:tabs>
        <w:ind w:left="482" w:hanging="482"/>
        <w:rPr>
          <w:highlight w:val="green"/>
        </w:rPr>
      </w:pPr>
      <w:r w:rsidRPr="00D52EA1">
        <w:rPr>
          <w:highlight w:val="green"/>
        </w:rPr>
        <w:t>Subtitle if needed (please delete otherwise)</w:t>
      </w:r>
    </w:p>
    <w:p w:rsidR="00D52EA1" w:rsidRPr="00D52EA1" w:rsidRDefault="00D52EA1" w:rsidP="00D52EA1">
      <w:pPr>
        <w:rPr>
          <w:highlight w:val="green"/>
        </w:rPr>
      </w:pPr>
      <w:r>
        <w:rPr>
          <w:highlight w:val="green"/>
        </w:rPr>
        <w:t>Subsection t</w:t>
      </w:r>
      <w:r w:rsidRPr="00D52EA1">
        <w:rPr>
          <w:highlight w:val="green"/>
        </w:rPr>
        <w:t>ext</w:t>
      </w:r>
    </w:p>
    <w:p w:rsidR="00BC6AFE" w:rsidRDefault="00BC6AFE" w:rsidP="00BC6AFE">
      <w:pPr>
        <w:pStyle w:val="Heading1"/>
      </w:pPr>
      <w:r>
        <w:t>Methods</w:t>
      </w:r>
    </w:p>
    <w:p w:rsidR="00BC6AFE" w:rsidRPr="00BC6AFE" w:rsidRDefault="00BC6AFE" w:rsidP="00BC6AFE">
      <w:r w:rsidRPr="008847C3">
        <w:rPr>
          <w:highlight w:val="yellow"/>
        </w:rPr>
        <w:t>Text</w:t>
      </w:r>
    </w:p>
    <w:p w:rsidR="00BC6AFE" w:rsidRPr="00D52EA1" w:rsidRDefault="001B50CE" w:rsidP="001B50CE">
      <w:pPr>
        <w:pStyle w:val="Heading2"/>
        <w:tabs>
          <w:tab w:val="clear" w:pos="1080"/>
          <w:tab w:val="num" w:pos="482"/>
        </w:tabs>
        <w:ind w:left="482" w:hanging="482"/>
        <w:rPr>
          <w:highlight w:val="green"/>
        </w:rPr>
      </w:pPr>
      <w:r w:rsidRPr="00D52EA1">
        <w:rPr>
          <w:highlight w:val="green"/>
        </w:rPr>
        <w:t>Subtitle if needed (please delete otherwise)</w:t>
      </w:r>
    </w:p>
    <w:p w:rsidR="00D52EA1" w:rsidRPr="00D52EA1" w:rsidRDefault="00D52EA1" w:rsidP="00D52EA1">
      <w:pPr>
        <w:rPr>
          <w:highlight w:val="green"/>
        </w:rPr>
      </w:pPr>
      <w:r>
        <w:rPr>
          <w:highlight w:val="green"/>
        </w:rPr>
        <w:t>Subsection t</w:t>
      </w:r>
      <w:r w:rsidRPr="00D52EA1">
        <w:rPr>
          <w:highlight w:val="green"/>
        </w:rPr>
        <w:t>ext</w:t>
      </w:r>
    </w:p>
    <w:p w:rsidR="001B50CE" w:rsidRPr="00D52EA1" w:rsidRDefault="001B50CE" w:rsidP="001B50CE">
      <w:pPr>
        <w:pStyle w:val="Heading2"/>
        <w:tabs>
          <w:tab w:val="clear" w:pos="1080"/>
          <w:tab w:val="num" w:pos="482"/>
        </w:tabs>
        <w:ind w:left="482" w:hanging="482"/>
        <w:rPr>
          <w:highlight w:val="green"/>
        </w:rPr>
      </w:pPr>
      <w:r w:rsidRPr="00D52EA1">
        <w:rPr>
          <w:highlight w:val="green"/>
        </w:rPr>
        <w:t>Subtitle if needed (please delete otherwise)</w:t>
      </w:r>
    </w:p>
    <w:p w:rsidR="00D52EA1" w:rsidRPr="00D52EA1" w:rsidRDefault="00D52EA1" w:rsidP="00D52EA1">
      <w:pPr>
        <w:rPr>
          <w:highlight w:val="green"/>
        </w:rPr>
      </w:pPr>
      <w:r>
        <w:rPr>
          <w:highlight w:val="green"/>
        </w:rPr>
        <w:t>Subsection t</w:t>
      </w:r>
      <w:r w:rsidRPr="00D52EA1">
        <w:rPr>
          <w:highlight w:val="green"/>
        </w:rPr>
        <w:t>ext</w:t>
      </w:r>
    </w:p>
    <w:p w:rsidR="00BC6AFE" w:rsidRDefault="00BC6AFE" w:rsidP="00BC6AFE">
      <w:pPr>
        <w:pStyle w:val="Heading1"/>
      </w:pPr>
      <w:r>
        <w:lastRenderedPageBreak/>
        <w:t>Results</w:t>
      </w:r>
    </w:p>
    <w:p w:rsidR="008847C3" w:rsidRPr="008847C3" w:rsidRDefault="009F4F0D" w:rsidP="008847C3">
      <w:pPr>
        <w:pStyle w:val="Text1"/>
        <w:rPr>
          <w:highlight w:val="green"/>
        </w:rPr>
      </w:pPr>
      <w:r w:rsidRPr="008847C3">
        <w:rPr>
          <w:noProof/>
          <w:highlight w:val="green"/>
          <w:lang w:val="en-US"/>
        </w:rPr>
        <w:drawing>
          <wp:inline distT="0" distB="0" distL="0" distR="0">
            <wp:extent cx="2567940" cy="1539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940" cy="1539240"/>
                    </a:xfrm>
                    <a:prstGeom prst="rect">
                      <a:avLst/>
                    </a:prstGeom>
                    <a:noFill/>
                    <a:ln>
                      <a:noFill/>
                    </a:ln>
                  </pic:spPr>
                </pic:pic>
              </a:graphicData>
            </a:graphic>
          </wp:inline>
        </w:drawing>
      </w:r>
    </w:p>
    <w:p w:rsidR="008847C3" w:rsidRDefault="008847C3" w:rsidP="008847C3">
      <w:pPr>
        <w:pStyle w:val="Caption"/>
      </w:pPr>
      <w:r w:rsidRPr="008847C3">
        <w:rPr>
          <w:highlight w:val="green"/>
        </w:rPr>
        <w:t xml:space="preserve">Figure </w:t>
      </w:r>
      <w:r w:rsidRPr="008847C3">
        <w:rPr>
          <w:highlight w:val="green"/>
        </w:rPr>
        <w:fldChar w:fldCharType="begin"/>
      </w:r>
      <w:r w:rsidRPr="008847C3">
        <w:rPr>
          <w:highlight w:val="green"/>
        </w:rPr>
        <w:instrText xml:space="preserve"> SEQ Figure \* ARABIC </w:instrText>
      </w:r>
      <w:r w:rsidRPr="008847C3">
        <w:rPr>
          <w:highlight w:val="green"/>
        </w:rPr>
        <w:fldChar w:fldCharType="separate"/>
      </w:r>
      <w:r w:rsidR="00AB4423">
        <w:rPr>
          <w:noProof/>
          <w:highlight w:val="green"/>
        </w:rPr>
        <w:t>1</w:t>
      </w:r>
      <w:r w:rsidRPr="008847C3">
        <w:rPr>
          <w:highlight w:val="green"/>
        </w:rPr>
        <w:fldChar w:fldCharType="end"/>
      </w:r>
      <w:r w:rsidRPr="008847C3">
        <w:rPr>
          <w:highlight w:val="green"/>
        </w:rPr>
        <w:t>. Figure caption – below the figure</w:t>
      </w:r>
    </w:p>
    <w:p w:rsidR="009A41E5" w:rsidRPr="009A41E5" w:rsidRDefault="009A41E5" w:rsidP="009A41E5">
      <w:pPr>
        <w:rPr>
          <w:color w:val="FF0000"/>
        </w:rPr>
      </w:pPr>
      <w:r w:rsidRPr="009A41E5">
        <w:rPr>
          <w:color w:val="FF0000"/>
        </w:rPr>
        <w:t>Please note that the above diagram is a mere placeholder, and does not impose any diagram format.</w:t>
      </w:r>
    </w:p>
    <w:p w:rsidR="008847C3" w:rsidRDefault="008847C3" w:rsidP="008847C3">
      <w:r w:rsidRPr="008847C3">
        <w:rPr>
          <w:highlight w:val="yellow"/>
        </w:rPr>
        <w:t>Text</w:t>
      </w:r>
    </w:p>
    <w:p w:rsidR="008847C3" w:rsidRPr="00923850" w:rsidRDefault="008847C3" w:rsidP="008847C3">
      <w:pPr>
        <w:pStyle w:val="Caption"/>
        <w:rPr>
          <w:highlight w:val="green"/>
        </w:rPr>
      </w:pPr>
      <w:r w:rsidRPr="00923850">
        <w:rPr>
          <w:highlight w:val="green"/>
        </w:rPr>
        <w:t xml:space="preserve">Table </w:t>
      </w:r>
      <w:r w:rsidRPr="00923850">
        <w:rPr>
          <w:highlight w:val="green"/>
        </w:rPr>
        <w:fldChar w:fldCharType="begin"/>
      </w:r>
      <w:r w:rsidRPr="00923850">
        <w:rPr>
          <w:highlight w:val="green"/>
        </w:rPr>
        <w:instrText xml:space="preserve"> SEQ Table \* ARABIC </w:instrText>
      </w:r>
      <w:r w:rsidRPr="00923850">
        <w:rPr>
          <w:highlight w:val="green"/>
        </w:rPr>
        <w:fldChar w:fldCharType="separate"/>
      </w:r>
      <w:r w:rsidR="00AB4423">
        <w:rPr>
          <w:noProof/>
          <w:highlight w:val="green"/>
        </w:rPr>
        <w:t>1</w:t>
      </w:r>
      <w:r w:rsidRPr="00923850">
        <w:rPr>
          <w:highlight w:val="green"/>
        </w:rPr>
        <w:fldChar w:fldCharType="end"/>
      </w:r>
      <w:r w:rsidRPr="00923850">
        <w:rPr>
          <w:highlight w:val="green"/>
        </w:rPr>
        <w:t>. Table caption – above the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
        <w:gridCol w:w="1435"/>
        <w:gridCol w:w="1434"/>
        <w:gridCol w:w="1434"/>
        <w:gridCol w:w="1434"/>
        <w:gridCol w:w="1434"/>
      </w:tblGrid>
      <w:tr w:rsidR="008847C3" w:rsidRPr="00923850" w:rsidTr="00A17E8C">
        <w:tc>
          <w:tcPr>
            <w:tcW w:w="1473"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r>
      <w:tr w:rsidR="008847C3" w:rsidRPr="00923850" w:rsidTr="00A17E8C">
        <w:tc>
          <w:tcPr>
            <w:tcW w:w="1473"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r>
      <w:tr w:rsidR="008847C3" w:rsidRPr="00923850" w:rsidTr="00A17E8C">
        <w:tc>
          <w:tcPr>
            <w:tcW w:w="1473"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c>
          <w:tcPr>
            <w:tcW w:w="1472" w:type="dxa"/>
            <w:shd w:val="clear" w:color="auto" w:fill="auto"/>
          </w:tcPr>
          <w:p w:rsidR="008847C3" w:rsidRPr="00923850" w:rsidRDefault="008847C3" w:rsidP="00A17E8C">
            <w:pPr>
              <w:spacing w:after="0"/>
              <w:rPr>
                <w:highlight w:val="green"/>
              </w:rPr>
            </w:pPr>
          </w:p>
        </w:tc>
      </w:tr>
    </w:tbl>
    <w:p w:rsidR="00BC6AFE" w:rsidRPr="00BC6AFE" w:rsidRDefault="00BC6AFE" w:rsidP="00BC6AFE"/>
    <w:p w:rsidR="001B50CE" w:rsidRPr="001B50CE" w:rsidRDefault="001B50CE" w:rsidP="001B50CE">
      <w:pPr>
        <w:pStyle w:val="Heading2"/>
        <w:tabs>
          <w:tab w:val="clear" w:pos="1080"/>
          <w:tab w:val="num" w:pos="482"/>
        </w:tabs>
        <w:ind w:left="482" w:hanging="482"/>
        <w:rPr>
          <w:highlight w:val="green"/>
        </w:rPr>
      </w:pPr>
      <w:r w:rsidRPr="001B50CE">
        <w:rPr>
          <w:highlight w:val="green"/>
        </w:rPr>
        <w:t>Subtitle if needed (please delete otherwise)</w:t>
      </w:r>
    </w:p>
    <w:p w:rsidR="00D52EA1" w:rsidRPr="00D52EA1" w:rsidRDefault="00D52EA1" w:rsidP="00D52EA1">
      <w:pPr>
        <w:rPr>
          <w:highlight w:val="green"/>
        </w:rPr>
      </w:pPr>
      <w:r>
        <w:rPr>
          <w:highlight w:val="green"/>
        </w:rPr>
        <w:t>Subsection t</w:t>
      </w:r>
      <w:r w:rsidRPr="00D52EA1">
        <w:rPr>
          <w:highlight w:val="green"/>
        </w:rPr>
        <w:t>ext</w:t>
      </w:r>
    </w:p>
    <w:p w:rsidR="001B50CE" w:rsidRPr="001B50CE" w:rsidRDefault="001B50CE" w:rsidP="001B50CE">
      <w:pPr>
        <w:pStyle w:val="Heading2"/>
        <w:tabs>
          <w:tab w:val="clear" w:pos="1080"/>
          <w:tab w:val="num" w:pos="482"/>
        </w:tabs>
        <w:ind w:left="482" w:hanging="482"/>
        <w:rPr>
          <w:highlight w:val="green"/>
        </w:rPr>
      </w:pPr>
      <w:r w:rsidRPr="001B50CE">
        <w:rPr>
          <w:highlight w:val="green"/>
        </w:rPr>
        <w:t>Subtitle if needed (please delete otherwise)</w:t>
      </w:r>
    </w:p>
    <w:p w:rsidR="00D52EA1" w:rsidRPr="00D52EA1" w:rsidRDefault="00D52EA1" w:rsidP="00D52EA1">
      <w:pPr>
        <w:rPr>
          <w:highlight w:val="green"/>
        </w:rPr>
      </w:pPr>
      <w:r>
        <w:rPr>
          <w:highlight w:val="green"/>
        </w:rPr>
        <w:t>Subsection t</w:t>
      </w:r>
      <w:r w:rsidRPr="00D52EA1">
        <w:rPr>
          <w:highlight w:val="green"/>
        </w:rPr>
        <w:t>ext</w:t>
      </w:r>
    </w:p>
    <w:p w:rsidR="00BC6AFE" w:rsidRDefault="00BC6AFE" w:rsidP="00BC6AFE">
      <w:pPr>
        <w:pStyle w:val="Heading1"/>
      </w:pPr>
      <w:r>
        <w:t>Conclusions</w:t>
      </w:r>
    </w:p>
    <w:p w:rsidR="00BC6AFE" w:rsidRPr="00BC6AFE" w:rsidRDefault="00BC6AFE" w:rsidP="00BC6AFE">
      <w:r w:rsidRPr="008847C3">
        <w:rPr>
          <w:highlight w:val="yellow"/>
        </w:rPr>
        <w:t>Text</w:t>
      </w:r>
    </w:p>
    <w:p w:rsidR="00BC6AFE" w:rsidRPr="001B50CE" w:rsidRDefault="00BC6AFE" w:rsidP="00BC6AFE">
      <w:pPr>
        <w:pStyle w:val="Heading2"/>
        <w:tabs>
          <w:tab w:val="clear" w:pos="1080"/>
          <w:tab w:val="num" w:pos="482"/>
        </w:tabs>
        <w:ind w:left="482" w:hanging="482"/>
        <w:rPr>
          <w:highlight w:val="green"/>
        </w:rPr>
      </w:pPr>
      <w:r w:rsidRPr="001B50CE">
        <w:rPr>
          <w:highlight w:val="green"/>
        </w:rPr>
        <w:t>Subtitle if needed</w:t>
      </w:r>
    </w:p>
    <w:p w:rsidR="00D52EA1" w:rsidRPr="00D52EA1" w:rsidRDefault="00D52EA1" w:rsidP="00D52EA1">
      <w:pPr>
        <w:rPr>
          <w:highlight w:val="green"/>
        </w:rPr>
      </w:pPr>
      <w:r>
        <w:rPr>
          <w:highlight w:val="green"/>
        </w:rPr>
        <w:t>Subsection t</w:t>
      </w:r>
      <w:r w:rsidRPr="00D52EA1">
        <w:rPr>
          <w:highlight w:val="green"/>
        </w:rPr>
        <w:t>ext</w:t>
      </w:r>
    </w:p>
    <w:p w:rsidR="00BC6AFE" w:rsidRPr="001B50CE" w:rsidRDefault="00BC6AFE" w:rsidP="00BC6AFE">
      <w:pPr>
        <w:pStyle w:val="Heading2"/>
        <w:tabs>
          <w:tab w:val="clear" w:pos="1080"/>
          <w:tab w:val="num" w:pos="482"/>
        </w:tabs>
        <w:ind w:left="482" w:hanging="482"/>
        <w:rPr>
          <w:highlight w:val="green"/>
        </w:rPr>
      </w:pPr>
      <w:r w:rsidRPr="001B50CE">
        <w:rPr>
          <w:highlight w:val="green"/>
        </w:rPr>
        <w:t>Subtitle if needed</w:t>
      </w:r>
    </w:p>
    <w:p w:rsidR="00D52EA1" w:rsidRPr="00D52EA1" w:rsidRDefault="00D52EA1" w:rsidP="00D52EA1">
      <w:pPr>
        <w:rPr>
          <w:highlight w:val="green"/>
        </w:rPr>
      </w:pPr>
      <w:r>
        <w:rPr>
          <w:highlight w:val="green"/>
        </w:rPr>
        <w:t>Subsection t</w:t>
      </w:r>
      <w:r w:rsidRPr="00D52EA1">
        <w:rPr>
          <w:highlight w:val="green"/>
        </w:rPr>
        <w:t>ext</w:t>
      </w:r>
    </w:p>
    <w:p w:rsidR="00BC6AFE" w:rsidRDefault="00BC6AFE" w:rsidP="009B4EE0">
      <w:pPr>
        <w:pStyle w:val="Heading1"/>
        <w:numPr>
          <w:ilvl w:val="0"/>
          <w:numId w:val="0"/>
        </w:numPr>
        <w:ind w:left="480" w:hanging="480"/>
      </w:pPr>
      <w:r>
        <w:t>References</w:t>
      </w:r>
    </w:p>
    <w:p w:rsidR="00D52EA1" w:rsidRPr="00D52EA1" w:rsidRDefault="00D52EA1" w:rsidP="00D52EA1">
      <w:pPr>
        <w:rPr>
          <w:color w:val="FF0000"/>
        </w:rPr>
      </w:pPr>
      <w:r>
        <w:rPr>
          <w:color w:val="FF0000"/>
        </w:rPr>
        <w:t>Please provide the references in order of appearance in the text.</w:t>
      </w:r>
      <w:r w:rsidR="002012A8">
        <w:rPr>
          <w:color w:val="FF0000"/>
        </w:rPr>
        <w:t xml:space="preserve"> Refer to them in the text by means of the sequential numbers in brackets generated below.</w:t>
      </w:r>
    </w:p>
    <w:p w:rsidR="00127067" w:rsidRPr="001B50CE" w:rsidRDefault="005B4EA5" w:rsidP="009B4EE0">
      <w:pPr>
        <w:pStyle w:val="Text1"/>
        <w:numPr>
          <w:ilvl w:val="0"/>
          <w:numId w:val="20"/>
        </w:numPr>
        <w:ind w:left="357" w:hanging="357"/>
        <w:rPr>
          <w:highlight w:val="yellow"/>
        </w:rPr>
      </w:pPr>
      <w:r w:rsidRPr="001B50CE">
        <w:rPr>
          <w:highlight w:val="yellow"/>
        </w:rPr>
        <w:t>F. Lastname and F. Lastname, Article</w:t>
      </w:r>
      <w:r w:rsidR="009B4EE0" w:rsidRPr="001B50CE">
        <w:rPr>
          <w:highlight w:val="yellow"/>
        </w:rPr>
        <w:t xml:space="preserve"> title, Journal title ## (YYYY), page-page.</w:t>
      </w:r>
    </w:p>
    <w:p w:rsidR="00BC6AFE" w:rsidRPr="001B50CE" w:rsidRDefault="00127067" w:rsidP="00BC6AFE">
      <w:pPr>
        <w:pStyle w:val="Text1"/>
        <w:numPr>
          <w:ilvl w:val="0"/>
          <w:numId w:val="20"/>
        </w:numPr>
        <w:ind w:left="357" w:hanging="357"/>
        <w:rPr>
          <w:highlight w:val="yellow"/>
        </w:rPr>
      </w:pPr>
      <w:r w:rsidRPr="001B50CE">
        <w:rPr>
          <w:highlight w:val="yellow"/>
        </w:rPr>
        <w:t>Second reference (in order of appearance in the text)</w:t>
      </w:r>
    </w:p>
    <w:p w:rsidR="00BC6AFE" w:rsidRPr="001B50CE" w:rsidRDefault="009B4EE0" w:rsidP="009B4EE0">
      <w:pPr>
        <w:pStyle w:val="Text1"/>
        <w:numPr>
          <w:ilvl w:val="0"/>
          <w:numId w:val="20"/>
        </w:numPr>
        <w:ind w:left="357" w:hanging="357"/>
        <w:rPr>
          <w:highlight w:val="yellow"/>
        </w:rPr>
      </w:pPr>
      <w:r w:rsidRPr="001B50CE">
        <w:rPr>
          <w:highlight w:val="yellow"/>
        </w:rPr>
        <w:t>Third reference (in order of appearance in the text)</w:t>
      </w:r>
    </w:p>
    <w:sectPr w:rsidR="00BC6AFE" w:rsidRPr="001B50CE" w:rsidSect="00BC6AFE">
      <w:footerReference w:type="default" r:id="rId12"/>
      <w:headerReference w:type="first" r:id="rId13"/>
      <w:footerReference w:type="first" r:id="rId14"/>
      <w:pgSz w:w="11906" w:h="16838" w:code="9"/>
      <w:pgMar w:top="1021" w:right="170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AF4" w:rsidRDefault="002F2AF4" w:rsidP="00BC6AFE">
      <w:pPr>
        <w:spacing w:after="0"/>
      </w:pPr>
      <w:r>
        <w:separator/>
      </w:r>
    </w:p>
  </w:endnote>
  <w:endnote w:type="continuationSeparator" w:id="0">
    <w:p w:rsidR="002F2AF4" w:rsidRDefault="002F2AF4" w:rsidP="00BC6A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Footer"/>
      <w:jc w:val="center"/>
    </w:pPr>
    <w:r>
      <w:fldChar w:fldCharType="begin"/>
    </w:r>
    <w:r>
      <w:instrText>PAGE</w:instrText>
    </w:r>
    <w:r>
      <w:fldChar w:fldCharType="separate"/>
    </w:r>
    <w:r w:rsidR="00C62F2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Footer"/>
      <w:rPr>
        <w:sz w:val="24"/>
        <w:szCs w:val="24"/>
      </w:rPr>
    </w:pPr>
  </w:p>
  <w:p w:rsidR="00D24082" w:rsidRDefault="00D24082">
    <w:pPr>
      <w:pStyle w:val="Footer"/>
    </w:pPr>
    <w:r w:rsidRPr="00BC6AFE">
      <w:rPr>
        <w:lang w:val="fr-FR"/>
      </w:rPr>
      <w:t xml:space="preserve">Commission européenne, 2920 Luxembourg, LUXEMBOURG - Tel. </w:t>
    </w:r>
    <w:r>
      <w:t>+352 43011</w:t>
    </w:r>
    <w:r>
      <w:rPr>
        <w:noProof/>
      </w:rPr>
      <w:br/>
      <w:t>Office: BECH A2/160 - Tel. direct line +352 4301-+352-4301-35934 - Fax +352 4301-+352-4301-33899</w:t>
    </w:r>
  </w:p>
  <w:p w:rsidR="00D24082" w:rsidRDefault="00D24082">
    <w:pPr>
      <w:pStyle w:val="Footer"/>
    </w:pPr>
  </w:p>
  <w:p w:rsidR="00D24082" w:rsidRDefault="00D24082">
    <w:pPr>
      <w:pStyle w:val="Footer"/>
    </w:pPr>
    <w:r>
      <w:t>http://epp.eurostat.ec.europa.eu</w:t>
    </w:r>
  </w:p>
  <w:p w:rsidR="00D24082" w:rsidRDefault="00D24082">
    <w:pPr>
      <w:pStyle w:val="Footer"/>
    </w:pPr>
    <w:r>
      <w:t>Martin.Karlberg@ec.europa.eu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AF4" w:rsidRDefault="002F2AF4" w:rsidP="00BC6AFE">
      <w:pPr>
        <w:spacing w:after="0"/>
      </w:pPr>
      <w:r>
        <w:separator/>
      </w:r>
    </w:p>
  </w:footnote>
  <w:footnote w:type="continuationSeparator" w:id="0">
    <w:p w:rsidR="002F2AF4" w:rsidRDefault="002F2AF4" w:rsidP="00BC6A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082" w:rsidRDefault="00D240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BDD514D"/>
    <w:multiLevelType w:val="hybridMultilevel"/>
    <w:tmpl w:val="69460624"/>
    <w:lvl w:ilvl="0" w:tplc="74323E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8"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3"/>
  </w:num>
  <w:num w:numId="4">
    <w:abstractNumId w:val="14"/>
  </w:num>
  <w:num w:numId="5">
    <w:abstractNumId w:val="8"/>
  </w:num>
  <w:num w:numId="6">
    <w:abstractNumId w:val="7"/>
  </w:num>
  <w:num w:numId="7">
    <w:abstractNumId w:val="5"/>
  </w:num>
  <w:num w:numId="8">
    <w:abstractNumId w:val="4"/>
  </w:num>
  <w:num w:numId="9">
    <w:abstractNumId w:val="15"/>
  </w:num>
  <w:num w:numId="10">
    <w:abstractNumId w:val="17"/>
  </w:num>
  <w:num w:numId="11">
    <w:abstractNumId w:val="16"/>
  </w:num>
  <w:num w:numId="12">
    <w:abstractNumId w:val="18"/>
  </w:num>
  <w:num w:numId="13">
    <w:abstractNumId w:val="6"/>
  </w:num>
  <w:num w:numId="14">
    <w:abstractNumId w:val="9"/>
  </w:num>
  <w:num w:numId="15">
    <w:abstractNumId w:val="11"/>
  </w:num>
  <w:num w:numId="16">
    <w:abstractNumId w:val="10"/>
  </w:num>
  <w:num w:numId="17">
    <w:abstractNumId w:val="2"/>
  </w:num>
  <w:num w:numId="18">
    <w:abstractNumId w:val="12"/>
  </w:num>
  <w:num w:numId="19">
    <w:abstractNumId w:val="13"/>
  </w:num>
  <w:num w:numId="2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T"/>
  </w:docVars>
  <w:rsids>
    <w:rsidRoot w:val="008E29ED"/>
    <w:rsid w:val="000642A1"/>
    <w:rsid w:val="000F7438"/>
    <w:rsid w:val="00127067"/>
    <w:rsid w:val="001857CF"/>
    <w:rsid w:val="001B50CE"/>
    <w:rsid w:val="002012A8"/>
    <w:rsid w:val="00243A2C"/>
    <w:rsid w:val="002F2AF4"/>
    <w:rsid w:val="00332D6F"/>
    <w:rsid w:val="003D30B8"/>
    <w:rsid w:val="00573E28"/>
    <w:rsid w:val="005B4EA5"/>
    <w:rsid w:val="006312AF"/>
    <w:rsid w:val="006875D6"/>
    <w:rsid w:val="00820BDC"/>
    <w:rsid w:val="008847C3"/>
    <w:rsid w:val="008A75D0"/>
    <w:rsid w:val="008E29ED"/>
    <w:rsid w:val="00923850"/>
    <w:rsid w:val="009A41E5"/>
    <w:rsid w:val="009B4EE0"/>
    <w:rsid w:val="009F4F0D"/>
    <w:rsid w:val="00A17E8C"/>
    <w:rsid w:val="00AB4423"/>
    <w:rsid w:val="00B9492F"/>
    <w:rsid w:val="00BC17F5"/>
    <w:rsid w:val="00BC6AFE"/>
    <w:rsid w:val="00C62F2C"/>
    <w:rsid w:val="00D24082"/>
    <w:rsid w:val="00D52EA1"/>
    <w:rsid w:val="00DB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0CB3757-A8F9-4D78-8029-1F365C5F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EA1"/>
    <w:pPr>
      <w:spacing w:after="240"/>
      <w:jc w:val="both"/>
    </w:pPr>
    <w:rPr>
      <w:sz w:val="24"/>
      <w:lang w:val="en-GB"/>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BC6AFE"/>
    <w:rPr>
      <w:rFonts w:ascii="Arial" w:hAnsi="Arial"/>
      <w:sz w:val="16"/>
      <w:lang w:eastAsia="en-US"/>
    </w:rPr>
  </w:style>
  <w:style w:type="character" w:customStyle="1" w:styleId="DateChar">
    <w:name w:val="Date Char"/>
    <w:link w:val="Date"/>
    <w:uiPriority w:val="99"/>
    <w:rsid w:val="00BC6AFE"/>
    <w:rPr>
      <w:sz w:val="24"/>
      <w:lang w:eastAsia="en-US"/>
    </w:rPr>
  </w:style>
  <w:style w:type="character" w:customStyle="1" w:styleId="SignatureChar">
    <w:name w:val="Signature Char"/>
    <w:link w:val="Signature"/>
    <w:uiPriority w:val="99"/>
    <w:rsid w:val="00BC6AFE"/>
    <w:rPr>
      <w:sz w:val="24"/>
      <w:lang w:eastAsia="en-US"/>
    </w:rPr>
  </w:style>
  <w:style w:type="paragraph" w:customStyle="1" w:styleId="ZCom">
    <w:name w:val="Z_Com"/>
    <w:basedOn w:val="Normal"/>
    <w:next w:val="ZDGName"/>
    <w:uiPriority w:val="99"/>
    <w:rsid w:val="00BC6AFE"/>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uiPriority w:val="99"/>
    <w:rsid w:val="00BC6AFE"/>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BC6AFE"/>
    <w:rPr>
      <w:sz w:val="24"/>
      <w:lang w:eastAsia="en-US"/>
    </w:rPr>
  </w:style>
  <w:style w:type="character" w:customStyle="1" w:styleId="Heading2Char">
    <w:name w:val="Heading 2 Char"/>
    <w:link w:val="Heading2"/>
    <w:rsid w:val="00BC6AFE"/>
    <w:rPr>
      <w:b/>
      <w:sz w:val="24"/>
      <w:lang w:eastAsia="en-US"/>
    </w:rPr>
  </w:style>
  <w:style w:type="character" w:customStyle="1" w:styleId="Heading1Char">
    <w:name w:val="Heading 1 Char"/>
    <w:link w:val="Heading1"/>
    <w:rsid w:val="00BC6AFE"/>
    <w:rPr>
      <w:b/>
      <w:smallCaps/>
      <w:sz w:val="24"/>
      <w:lang w:eastAsia="en-US"/>
    </w:rPr>
  </w:style>
  <w:style w:type="table" w:styleId="TableGrid">
    <w:name w:val="Table Grid"/>
    <w:basedOn w:val="TableNormal"/>
    <w:uiPriority w:val="59"/>
    <w:rsid w:val="00884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Author Role="Creator">
  <Id>bd75a428-bbcb-4c74-9efa-281afaab0ab2</Id>
  <Names>
    <Latin>
      <FirstName>Britta</FirstName>
      <LastName>Gauckler</LastName>
    </Latin>
    <Greek>
      <FirstName/>
      <LastName/>
    </Greek>
    <Cyrillic>
      <FirstName/>
      <LastName/>
    </Cyrillic>
    <DocumentScript>
      <FirstName>Britta</FirstName>
      <LastName>Gauckler</LastName>
      <FullName>Britta Gauckler</FullName>
    </DocumentScript>
  </Names>
  <Initials>BG</Initials>
  <Gender>f</Gender>
  <Email>Britta.GAUCKLER@ec.europa.eu</Email>
  <Service>ESTAT.B.1</Service>
  <Function/>
  <WebAddress/>
  <InheritedWebAddress>http://europa.eu</InheritedWebAddress>
  <OrgaEntity1>
    <Id>25d24451-9908-4f0e-9a6d-f256cf91ab7b</Id>
    <LogicalLevel>1</LogicalLevel>
    <Name>ESTAT</Name>
    <HeadLine1>EUROSTAT</HeadLine1>
    <HeadLine2/>
    <PrimaryAddressId>1264fb81-f6bb-475e-9f9d-a937d3be6ee2</PrimaryAddressId>
    <SecondaryAddressId/>
    <WebAddress/>
    <InheritedWebAddress>http://europa.eu</InheritedWebAddress>
    <ShowInHeader>true</ShowInHeader>
  </OrgaEntity1>
  <OrgaEntity2/>
  <OrgaEntity3/>
  <Addresses>
    <Address>
      <Id>1264fb81-f6bb-475e-9f9d-a937d3be6ee2</Id>
      <Name>Luxembourg</Name>
      <PhoneNumberPrefix>+352 4301</PhoneNumberPrefix>
      <Location>Luxembourg,</Location>
      <Footer>Commission européenne, 2920 Luxembourg, LUXEMBOURG — Tel. +352 43011</Footer>
    </Address>
    <Address>
      <Id>f03b5801-04c9-4931-aa17-c6d6c70bc579</Id>
      <Name>Brussels</Name>
      <PhoneNumberPrefix>+32 229 </PhoneNumberPrefix>
      <Location>Brussels,</Location>
      <Footer>Commission européenne/Europese Commissie, 1049 Bruxelles/Brussel, BELGIQUE/BELGIË — Tel. +32 22991111</Footer>
    </Address>
  </Addresses>
  <JobAssignmentId/>
  <MainWorkplace IsMain="true">
    <AddressId>1264fb81-f6bb-475e-9f9d-a937d3be6ee2</AddressId>
    <Fax/>
    <Phone>+352 430136641</Phone>
    <Office>BECH A2/155</Office>
  </MainWorkplace>
  <Workplaces>
    <Workplace IsMain="true">
      <AddressId>1264fb81-f6bb-475e-9f9d-a937d3be6ee2</AddressId>
      <Fax/>
      <Phone>+352 430136641</Phone>
      <Office>BECH A2/155</Office>
    </Workplace>
    <Workplace IsMain="false">
      <AddressId>f03b5801-04c9-4931-aa17-c6d6c70bc579</AddressId>
      <Fax/>
      <Phone/>
      <Office/>
    </Workplace>
  </Workplaces>
</Author>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EurolookProperties>
  <Created>
    <Version>4.5</Version>
    <Date>2018-05-29T11:59:20</Date>
    <Language>EN</Language>
  </Created>
  <Edited>
    <Version>10.0.37441.0</Version>
    <Date>2018-05-29T12:12:44</Date>
  </Edited>
  <DocumentModel>
    <Id>0b054141-88b1-4efb-8c91-2905cb0bed6c</Id>
    <Name>Note</Name>
  </DocumentModel>
  <DocumentDate/>
  <DocumentVersion/>
  <CompatibilityMode>Eurolook4x</CompatibilityMode>
  <Address/>
</Eurolook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6C654-FE0D-4FA5-9C33-13E2F461D7CA}">
  <ds:schemaRefs/>
</ds:datastoreItem>
</file>

<file path=customXml/itemProps2.xml><?xml version="1.0" encoding="utf-8"?>
<ds:datastoreItem xmlns:ds="http://schemas.openxmlformats.org/officeDocument/2006/customXml" ds:itemID="{502162AC-773B-4BAB-A035-07FB7E4FB26B}">
  <ds:schemaRefs/>
</ds:datastoreItem>
</file>

<file path=customXml/itemProps3.xml><?xml version="1.0" encoding="utf-8"?>
<ds:datastoreItem xmlns:ds="http://schemas.openxmlformats.org/officeDocument/2006/customXml" ds:itemID="{DEF58AF3-9929-4DC0-A819-0ADC671B5D1C}">
  <ds:schemaRefs/>
</ds:datastoreItem>
</file>

<file path=customXml/itemProps4.xml><?xml version="1.0" encoding="utf-8"?>
<ds:datastoreItem xmlns:ds="http://schemas.openxmlformats.org/officeDocument/2006/customXml" ds:itemID="{A36E2F2D-E093-45AC-AD73-822160D9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ntts2019_Nevejan.docx</Template>
  <TotalTime>0</TotalTime>
  <Pages>2</Pages>
  <Words>376</Words>
  <Characters>2146</Characters>
  <Application>Microsoft Office Word</Application>
  <DocSecurity>0</DocSecurity>
  <PresentationFormat>Microsoft Word 14.0</PresentationFormat>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GAUCKLER Britta (ESTAT)</dc:creator>
  <cp:keywords>EL4</cp:keywords>
  <cp:lastModifiedBy>Local Administrator</cp:lastModifiedBy>
  <cp:revision>2</cp:revision>
  <cp:lastPrinted>2018-05-29T10:06:00Z</cp:lastPrinted>
  <dcterms:created xsi:type="dcterms:W3CDTF">2018-11-21T21:16:00Z</dcterms:created>
  <dcterms:modified xsi:type="dcterms:W3CDTF">2018-11-21T21:16:00Z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Martin KARLBERG</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