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6AFE" w:rsidRPr="00943EE5" w:rsidRDefault="002F21F9" w:rsidP="004D292D">
      <w:pPr>
        <w:pStyle w:val="Title"/>
        <w:jc w:val="left"/>
      </w:pPr>
      <w:r w:rsidRPr="00943EE5">
        <w:t>Population statistics without a Census or Register</w:t>
      </w:r>
    </w:p>
    <w:p w:rsidR="0080099E" w:rsidRPr="00943EE5" w:rsidRDefault="0080099E" w:rsidP="004D292D">
      <w:pPr>
        <w:jc w:val="left"/>
        <w:rPr>
          <w:b/>
          <w:u w:val="single"/>
        </w:rPr>
      </w:pPr>
    </w:p>
    <w:p w:rsidR="00243A2C" w:rsidRPr="00943EE5" w:rsidRDefault="00243A2C" w:rsidP="004D292D">
      <w:pPr>
        <w:jc w:val="left"/>
      </w:pPr>
      <w:r w:rsidRPr="00943EE5">
        <w:rPr>
          <w:b/>
          <w:u w:val="single"/>
        </w:rPr>
        <w:t>Keywords</w:t>
      </w:r>
      <w:r w:rsidRPr="00943EE5">
        <w:rPr>
          <w:b/>
        </w:rPr>
        <w:t>:</w:t>
      </w:r>
      <w:r w:rsidRPr="00943EE5">
        <w:t xml:space="preserve"> </w:t>
      </w:r>
      <w:r w:rsidR="002F21F9" w:rsidRPr="00943EE5">
        <w:t>populat</w:t>
      </w:r>
      <w:r w:rsidR="00943EE5">
        <w:t>ion statistics</w:t>
      </w:r>
      <w:r w:rsidR="002F21F9" w:rsidRPr="00943EE5">
        <w:t>, administrative data</w:t>
      </w:r>
      <w:r w:rsidR="001B50CE" w:rsidRPr="00943EE5">
        <w:t>.</w:t>
      </w:r>
    </w:p>
    <w:p w:rsidR="002012A8" w:rsidRPr="00943EE5" w:rsidRDefault="002012A8" w:rsidP="004D292D">
      <w:pPr>
        <w:pStyle w:val="Heading1"/>
        <w:jc w:val="left"/>
      </w:pPr>
      <w:r w:rsidRPr="00943EE5">
        <w:t>Introduction</w:t>
      </w:r>
    </w:p>
    <w:p w:rsidR="0080099E" w:rsidRPr="00943EE5" w:rsidRDefault="0080099E" w:rsidP="004D292D">
      <w:pPr>
        <w:jc w:val="left"/>
      </w:pPr>
      <w:r w:rsidRPr="00943EE5">
        <w:t xml:space="preserve">The </w:t>
      </w:r>
      <w:r w:rsidR="002F21F9" w:rsidRPr="00943EE5">
        <w:t>O</w:t>
      </w:r>
      <w:r w:rsidRPr="00943EE5">
        <w:t xml:space="preserve">ffice for National </w:t>
      </w:r>
      <w:r w:rsidR="002F21F9" w:rsidRPr="00943EE5">
        <w:t>S</w:t>
      </w:r>
      <w:r w:rsidRPr="00943EE5">
        <w:t>tatistics (ONS) is exploring</w:t>
      </w:r>
      <w:r w:rsidR="002F21F9" w:rsidRPr="00943EE5">
        <w:t xml:space="preserve"> </w:t>
      </w:r>
      <w:r w:rsidRPr="00943EE5">
        <w:t xml:space="preserve">models for the </w:t>
      </w:r>
      <w:r w:rsidR="002F21F9" w:rsidRPr="00943EE5">
        <w:t xml:space="preserve">future </w:t>
      </w:r>
      <w:r w:rsidRPr="00943EE5">
        <w:t>of</w:t>
      </w:r>
      <w:r w:rsidR="002F21F9" w:rsidRPr="00943EE5">
        <w:t xml:space="preserve"> population statistics. </w:t>
      </w:r>
      <w:r w:rsidRPr="00943EE5">
        <w:t>The UK</w:t>
      </w:r>
      <w:r w:rsidR="002F21F9" w:rsidRPr="00943EE5">
        <w:t xml:space="preserve"> </w:t>
      </w:r>
      <w:r w:rsidRPr="00943EE5">
        <w:t xml:space="preserve">does not </w:t>
      </w:r>
      <w:r w:rsidR="002F21F9" w:rsidRPr="00943EE5">
        <w:t xml:space="preserve">have a population register or </w:t>
      </w:r>
      <w:r w:rsidRPr="00943EE5">
        <w:t xml:space="preserve">a set of </w:t>
      </w:r>
      <w:r w:rsidR="002F21F9" w:rsidRPr="00943EE5">
        <w:t xml:space="preserve">coherent identifiers across administrative datasets held by government. </w:t>
      </w:r>
      <w:r w:rsidRPr="00943EE5">
        <w:t>The current p</w:t>
      </w:r>
      <w:r w:rsidR="002F21F9" w:rsidRPr="00943EE5">
        <w:t xml:space="preserve">opulation statistics system is underpinned by the decennial Census, </w:t>
      </w:r>
      <w:r w:rsidRPr="00943EE5">
        <w:t>which</w:t>
      </w:r>
      <w:r w:rsidR="002F21F9" w:rsidRPr="00943EE5">
        <w:t xml:space="preserve"> is expensive and is arguably becoming increasingly unwieldy as a source of data in a rapidly evolving society and with ever increasing demands for more timely, relevant statistics.</w:t>
      </w:r>
      <w:r w:rsidRPr="00943EE5">
        <w:t xml:space="preserve"> The system is also highly reliant on a port-based survey to measure migrant flows to and from UK, with the result that the intercensal population size estimates tend to have an increasing element of bias. The ONS is therefore researching how it can transform its population statistics system within that context</w:t>
      </w:r>
      <w:r w:rsidR="004D292D">
        <w:t xml:space="preserve"> [1]</w:t>
      </w:r>
      <w:r w:rsidRPr="00943EE5">
        <w:t xml:space="preserve">. This paper outlines the current plans for this, and </w:t>
      </w:r>
      <w:r w:rsidRPr="00943EE5">
        <w:t>focuses on some of the methodological challenges underpinning the transformation</w:t>
      </w:r>
      <w:r w:rsidRPr="00943EE5">
        <w:t>.</w:t>
      </w:r>
    </w:p>
    <w:p w:rsidR="001B50CE" w:rsidRPr="00943EE5" w:rsidRDefault="001B50CE" w:rsidP="004D292D">
      <w:pPr>
        <w:jc w:val="left"/>
      </w:pPr>
    </w:p>
    <w:p w:rsidR="00BC6AFE" w:rsidRPr="00943EE5" w:rsidRDefault="00BC6AFE" w:rsidP="004D292D">
      <w:pPr>
        <w:pStyle w:val="Heading1"/>
        <w:jc w:val="left"/>
      </w:pPr>
      <w:r w:rsidRPr="00943EE5">
        <w:t>Methods</w:t>
      </w:r>
    </w:p>
    <w:p w:rsidR="0080099E" w:rsidRPr="00943EE5" w:rsidRDefault="0080099E" w:rsidP="004D292D">
      <w:pPr>
        <w:jc w:val="left"/>
      </w:pPr>
      <w:r w:rsidRPr="00943EE5">
        <w:t>Figure 1 shows the</w:t>
      </w:r>
      <w:r w:rsidR="00B5733D" w:rsidRPr="00943EE5">
        <w:t xml:space="preserve"> high level of view of transformation plans in the lead up to and immediately after the 2021 Census. The principle is to try to produce the best possible population statistics every year using all available sources, whilst moving away from reliance on large scale data collection activities</w:t>
      </w:r>
      <w:r w:rsidR="00A14661" w:rsidRPr="00943EE5">
        <w:t xml:space="preserve"> like the Census</w:t>
      </w:r>
      <w:r w:rsidR="00B5733D" w:rsidRPr="00943EE5">
        <w:t xml:space="preserve">. In 2022 and 2023, the quality of the statistical outputs will feed into the decisions around whether a large-scale data collection (not necessarily a census) will be required in 2031. </w:t>
      </w:r>
    </w:p>
    <w:p w:rsidR="00B5733D" w:rsidRDefault="00943EE5" w:rsidP="004D292D">
      <w:pPr>
        <w:jc w:val="left"/>
      </w:pPr>
      <w:r>
        <w:rPr>
          <w:noProof/>
        </w:rPr>
        <w:drawing>
          <wp:inline distT="0" distB="0" distL="0" distR="0" wp14:anchorId="1E8B19C8">
            <wp:extent cx="5424805" cy="3130994"/>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7945" cy="3138578"/>
                    </a:xfrm>
                    <a:prstGeom prst="rect">
                      <a:avLst/>
                    </a:prstGeom>
                    <a:noFill/>
                  </pic:spPr>
                </pic:pic>
              </a:graphicData>
            </a:graphic>
          </wp:inline>
        </w:drawing>
      </w:r>
    </w:p>
    <w:p w:rsidR="0022529D" w:rsidRPr="00943EE5" w:rsidRDefault="0022529D" w:rsidP="004D292D">
      <w:pPr>
        <w:pStyle w:val="Caption"/>
        <w:jc w:val="left"/>
      </w:pPr>
      <w:r w:rsidRPr="00943EE5">
        <w:t xml:space="preserve">Figure </w:t>
      </w:r>
      <w:r w:rsidRPr="00943EE5">
        <w:fldChar w:fldCharType="begin"/>
      </w:r>
      <w:r w:rsidRPr="00943EE5">
        <w:instrText xml:space="preserve"> SEQ Figure \* ARABIC </w:instrText>
      </w:r>
      <w:r w:rsidRPr="00943EE5">
        <w:fldChar w:fldCharType="separate"/>
      </w:r>
      <w:r w:rsidRPr="00943EE5">
        <w:rPr>
          <w:noProof/>
        </w:rPr>
        <w:t>1</w:t>
      </w:r>
      <w:r w:rsidRPr="00943EE5">
        <w:fldChar w:fldCharType="end"/>
      </w:r>
      <w:r w:rsidRPr="00943EE5">
        <w:t xml:space="preserve">. </w:t>
      </w:r>
      <w:r w:rsidR="00943EE5" w:rsidRPr="00943EE5">
        <w:t>Proposed Transformation of Population Statistics in England and Wales</w:t>
      </w:r>
    </w:p>
    <w:p w:rsidR="0026477B" w:rsidRPr="00943EE5" w:rsidRDefault="00B5733D" w:rsidP="004D292D">
      <w:pPr>
        <w:jc w:val="left"/>
      </w:pPr>
      <w:r w:rsidRPr="00943EE5">
        <w:t>This is an ambitious undertaking with many challenges. Research to date has established that population size estimates for local government areas can be derived from administrative sources alone, but the quality varies and is poorer at lower levels of disaggregation. Those quality problems are driven by administrative data lags, resulting in both under-coverage and significant over-coverage. From a methodological perspective, this is the largest challenge. ONS has extensive experience of d</w:t>
      </w:r>
      <w:r w:rsidR="0080099E" w:rsidRPr="00943EE5">
        <w:t>eal</w:t>
      </w:r>
      <w:r w:rsidRPr="00943EE5">
        <w:t>ing</w:t>
      </w:r>
      <w:r w:rsidR="0080099E" w:rsidRPr="00943EE5">
        <w:t xml:space="preserve"> with under</w:t>
      </w:r>
      <w:r w:rsidRPr="00943EE5">
        <w:t>-</w:t>
      </w:r>
      <w:r w:rsidR="0080099E" w:rsidRPr="00943EE5">
        <w:t xml:space="preserve">coverage </w:t>
      </w:r>
      <w:r w:rsidRPr="00943EE5">
        <w:t>(</w:t>
      </w:r>
      <w:r w:rsidR="0080099E" w:rsidRPr="00943EE5">
        <w:t>in censuses</w:t>
      </w:r>
      <w:r w:rsidRPr="00943EE5">
        <w:t>), using a focused coverage survey and capture-recapture techniques</w:t>
      </w:r>
      <w:r w:rsidR="004D292D">
        <w:t xml:space="preserve"> [2]</w:t>
      </w:r>
      <w:r w:rsidR="0080099E" w:rsidRPr="00943EE5">
        <w:t xml:space="preserve">. </w:t>
      </w:r>
      <w:r w:rsidRPr="00943EE5">
        <w:t>D</w:t>
      </w:r>
      <w:r w:rsidR="0080099E" w:rsidRPr="00943EE5">
        <w:t>ependent interviewing</w:t>
      </w:r>
      <w:r w:rsidR="0026477B" w:rsidRPr="00943EE5">
        <w:t xml:space="preserve">, </w:t>
      </w:r>
      <w:r w:rsidR="0026477B" w:rsidRPr="00943EE5">
        <w:t>where a sample of administrative records are drawn and traced in the field</w:t>
      </w:r>
      <w:r w:rsidR="003515BA" w:rsidRPr="00943EE5">
        <w:t xml:space="preserve">, </w:t>
      </w:r>
      <w:r w:rsidR="0026477B" w:rsidRPr="00943EE5">
        <w:t xml:space="preserve">is </w:t>
      </w:r>
      <w:r w:rsidR="003515BA" w:rsidRPr="00943EE5">
        <w:t>in theory the best way of estimating over-coverage.</w:t>
      </w:r>
      <w:r w:rsidR="0080099E" w:rsidRPr="00943EE5">
        <w:t xml:space="preserve"> However, </w:t>
      </w:r>
      <w:r w:rsidR="0026477B" w:rsidRPr="00943EE5">
        <w:t>due to ethical concerns, only dependent sampling (where you can sample but not use data in the field) is being considered</w:t>
      </w:r>
      <w:r w:rsidR="0080099E" w:rsidRPr="00943EE5">
        <w:t xml:space="preserve">. </w:t>
      </w:r>
    </w:p>
    <w:p w:rsidR="0026477B" w:rsidRPr="00943EE5" w:rsidRDefault="0026477B" w:rsidP="004D292D">
      <w:pPr>
        <w:jc w:val="left"/>
      </w:pPr>
      <w:r w:rsidRPr="00943EE5">
        <w:t>Thus, ONS is currently exploring the options for estimating population size using one or both approaches in combination with administrative data sources. Solutions include restricting the administrative data so it presents only an</w:t>
      </w:r>
      <w:r w:rsidR="0080099E" w:rsidRPr="00943EE5">
        <w:t xml:space="preserve"> undercoverage problem, or </w:t>
      </w:r>
      <w:r w:rsidRPr="00943EE5">
        <w:t>being looser and only having over-coverage to estimate</w:t>
      </w:r>
      <w:r w:rsidR="0080099E" w:rsidRPr="00943EE5">
        <w:t xml:space="preserve">. </w:t>
      </w:r>
      <w:r w:rsidRPr="00943EE5">
        <w:t xml:space="preserve">Both options will likely require some form of survey data collection, the design of which is also being developed. </w:t>
      </w:r>
    </w:p>
    <w:p w:rsidR="0080099E" w:rsidRDefault="0026477B" w:rsidP="004D292D">
      <w:pPr>
        <w:jc w:val="left"/>
      </w:pPr>
      <w:r w:rsidRPr="00943EE5">
        <w:t xml:space="preserve">This paper will provide an update on work to date on this, providing results showing the relative quality in terms of bias and accuracy. </w:t>
      </w:r>
      <w:r w:rsidR="00A737FA" w:rsidRPr="00943EE5">
        <w:t>The work is drawing on international experience and developments in other National Statistical Institutes. For example, CSO</w:t>
      </w:r>
      <w:r w:rsidR="0080099E" w:rsidRPr="00943EE5">
        <w:t xml:space="preserve"> Ireland </w:t>
      </w:r>
      <w:r w:rsidR="000003C8" w:rsidRPr="00943EE5">
        <w:t>are exploring trimmed</w:t>
      </w:r>
      <w:r w:rsidR="000003C8">
        <w:t xml:space="preserve"> Dual System Estimation, </w:t>
      </w:r>
      <w:r w:rsidR="0080099E">
        <w:t>S</w:t>
      </w:r>
      <w:r w:rsidR="000003C8">
        <w:t xml:space="preserve">tatistics </w:t>
      </w:r>
      <w:r w:rsidR="0080099E">
        <w:t>N</w:t>
      </w:r>
      <w:r w:rsidR="000003C8">
        <w:t xml:space="preserve">ew </w:t>
      </w:r>
      <w:r w:rsidR="0080099E">
        <w:t>Z</w:t>
      </w:r>
      <w:r w:rsidR="000003C8">
        <w:t>ealand</w:t>
      </w:r>
      <w:r w:rsidR="0080099E">
        <w:t xml:space="preserve"> </w:t>
      </w:r>
      <w:r w:rsidR="000003C8">
        <w:t xml:space="preserve">have developed a </w:t>
      </w:r>
      <w:r w:rsidR="0080099E">
        <w:t>Bayesian</w:t>
      </w:r>
      <w:r w:rsidR="000003C8">
        <w:t xml:space="preserve"> approach which can deal with under and over-coverage</w:t>
      </w:r>
      <w:r w:rsidR="00943EE5">
        <w:t xml:space="preserve"> </w:t>
      </w:r>
      <w:r w:rsidR="004D292D">
        <w:t>[3</w:t>
      </w:r>
      <w:r w:rsidR="00943EE5">
        <w:t>]</w:t>
      </w:r>
      <w:r w:rsidR="0080099E">
        <w:t xml:space="preserve">, </w:t>
      </w:r>
      <w:r w:rsidR="000003C8">
        <w:t>and I</w:t>
      </w:r>
      <w:r w:rsidR="00943EE5">
        <w:t>STAT</w:t>
      </w:r>
      <w:r w:rsidR="000003C8">
        <w:t xml:space="preserve"> have implemented a </w:t>
      </w:r>
      <w:r w:rsidR="00943EE5">
        <w:t>two-</w:t>
      </w:r>
      <w:r w:rsidR="000003C8">
        <w:t>stage survey approach which estimates both under and over-coverage.</w:t>
      </w:r>
    </w:p>
    <w:p w:rsidR="0080099E" w:rsidRDefault="00943EE5" w:rsidP="004D292D">
      <w:pPr>
        <w:jc w:val="left"/>
      </w:pPr>
      <w:r>
        <w:t>P</w:t>
      </w:r>
      <w:r w:rsidR="000003C8">
        <w:t xml:space="preserve">opulation size estimation is not the only methodological challenge. Once the size can be well estimated, other population statistics outputs are required by users. These are currently served within the existing system by the Census and ongoing social surveys. ONS are exploring whether the 2021 Census can be rolled forward by integrating administrative, survey and other </w:t>
      </w:r>
      <w:r w:rsidR="0080099E">
        <w:t xml:space="preserve">data </w:t>
      </w:r>
      <w:r w:rsidR="000003C8">
        <w:t>to provide essentially a yearly modelled database</w:t>
      </w:r>
      <w:r w:rsidR="0080099E">
        <w:t xml:space="preserve">. </w:t>
      </w:r>
      <w:r w:rsidR="000003C8">
        <w:t xml:space="preserve">This would use some existing methodologies such as small are </w:t>
      </w:r>
      <w:r w:rsidR="0080099E">
        <w:t>S</w:t>
      </w:r>
      <w:r w:rsidR="000003C8">
        <w:t xml:space="preserve">tructure </w:t>
      </w:r>
      <w:r w:rsidR="0080099E">
        <w:t>P</w:t>
      </w:r>
      <w:r w:rsidR="000003C8">
        <w:t>reserving Estimation (SPREE)</w:t>
      </w:r>
      <w:r w:rsidR="004D292D">
        <w:t xml:space="preserve"> [4</w:t>
      </w:r>
      <w:r>
        <w:t>]</w:t>
      </w:r>
      <w:r w:rsidR="000003C8">
        <w:t xml:space="preserve">, </w:t>
      </w:r>
      <w:r w:rsidR="0080099E">
        <w:t>I</w:t>
      </w:r>
      <w:r w:rsidR="000003C8">
        <w:t xml:space="preserve">mputation, calibration and other modelling techniques. The key question is whether such modelled outputs would </w:t>
      </w:r>
      <w:r w:rsidR="0080099E">
        <w:t xml:space="preserve">be better than the </w:t>
      </w:r>
      <w:r w:rsidR="000003C8">
        <w:t>bias that accumulates in C</w:t>
      </w:r>
      <w:r w:rsidR="0080099E">
        <w:t xml:space="preserve">ensus </w:t>
      </w:r>
      <w:r w:rsidR="000003C8">
        <w:t>outputs over time</w:t>
      </w:r>
      <w:r w:rsidR="0022529D">
        <w:t xml:space="preserve"> due to population change.</w:t>
      </w:r>
      <w:r w:rsidR="0080099E">
        <w:t xml:space="preserve"> </w:t>
      </w:r>
      <w:r w:rsidR="0022529D">
        <w:t>This</w:t>
      </w:r>
      <w:r w:rsidR="0080099E">
        <w:t xml:space="preserve"> research will give hints as to whether large scale data collections might be required in the future </w:t>
      </w:r>
      <w:r w:rsidR="0022529D">
        <w:t>to benchmark or calibrate such outputs</w:t>
      </w:r>
      <w:r w:rsidR="0080099E">
        <w:t>.</w:t>
      </w:r>
    </w:p>
    <w:p w:rsidR="0080099E" w:rsidRDefault="0080099E" w:rsidP="004D292D">
      <w:pPr>
        <w:jc w:val="left"/>
      </w:pPr>
    </w:p>
    <w:p w:rsidR="00BC6AFE" w:rsidRDefault="00BC6AFE" w:rsidP="004D292D">
      <w:pPr>
        <w:pStyle w:val="Heading1"/>
        <w:jc w:val="left"/>
      </w:pPr>
      <w:r>
        <w:t>Conclusions</w:t>
      </w:r>
    </w:p>
    <w:p w:rsidR="0080099E" w:rsidRDefault="0022529D" w:rsidP="004D292D">
      <w:pPr>
        <w:jc w:val="left"/>
      </w:pPr>
      <w:r>
        <w:t xml:space="preserve">The methodological challenges of transforming population statistics should not be underestimated. ONS is devoting significant resources to exploring what might be possible, and this paper only touches the surface of those that need </w:t>
      </w:r>
      <w:r w:rsidR="003B3C8F">
        <w:t xml:space="preserve">and are being </w:t>
      </w:r>
      <w:r>
        <w:t>address</w:t>
      </w:r>
      <w:r w:rsidR="003B3C8F">
        <w:t>ed</w:t>
      </w:r>
      <w:r>
        <w:t>. For instance, o</w:t>
      </w:r>
      <w:r w:rsidR="0080099E">
        <w:t xml:space="preserve">ther methodological challenges not covered </w:t>
      </w:r>
      <w:r>
        <w:t>here include data l</w:t>
      </w:r>
      <w:r w:rsidR="0080099E">
        <w:t xml:space="preserve">inkage, </w:t>
      </w:r>
      <w:r>
        <w:t>d</w:t>
      </w:r>
      <w:r w:rsidR="0080099E">
        <w:t xml:space="preserve">isclosure </w:t>
      </w:r>
      <w:r>
        <w:t>c</w:t>
      </w:r>
      <w:r w:rsidR="0080099E">
        <w:t xml:space="preserve">ontrol, </w:t>
      </w:r>
      <w:r>
        <w:t>uncertainty measurement and the output definitions.</w:t>
      </w:r>
      <w:r w:rsidR="003B3C8F">
        <w:t xml:space="preserve"> </w:t>
      </w:r>
      <w:r w:rsidR="00D55E99">
        <w:t>Research is continuing apace, and this paper will be updated nearer to the conference to reflect the latest thinking and results.</w:t>
      </w:r>
    </w:p>
    <w:p w:rsidR="0080099E" w:rsidRDefault="0080099E" w:rsidP="004D292D">
      <w:pPr>
        <w:jc w:val="left"/>
      </w:pPr>
    </w:p>
    <w:p w:rsidR="00BC6AFE" w:rsidRDefault="00BC6AFE" w:rsidP="004D292D">
      <w:pPr>
        <w:pStyle w:val="Heading1"/>
        <w:numPr>
          <w:ilvl w:val="0"/>
          <w:numId w:val="0"/>
        </w:numPr>
        <w:ind w:left="480" w:hanging="480"/>
        <w:jc w:val="left"/>
      </w:pPr>
      <w:r>
        <w:t>References</w:t>
      </w:r>
    </w:p>
    <w:p w:rsidR="00127067" w:rsidRDefault="004D292D" w:rsidP="004D292D">
      <w:pPr>
        <w:pStyle w:val="Text1"/>
        <w:numPr>
          <w:ilvl w:val="0"/>
          <w:numId w:val="20"/>
        </w:numPr>
        <w:ind w:left="357" w:hanging="357"/>
        <w:jc w:val="left"/>
      </w:pPr>
      <w:r>
        <w:t>Office for National Statistics</w:t>
      </w:r>
      <w:r w:rsidR="005B4EA5" w:rsidRPr="00943EE5">
        <w:t>,</w:t>
      </w:r>
      <w:r w:rsidRPr="004D292D">
        <w:t xml:space="preserve"> Annual assessment of ONS's progress on the Administrative Data Census</w:t>
      </w:r>
      <w:r>
        <w:t>: July 2018 (2018),</w:t>
      </w:r>
      <w:r w:rsidRPr="004D292D">
        <w:t xml:space="preserve"> </w:t>
      </w:r>
      <w:hyperlink r:id="rId12" w:history="1">
        <w:r w:rsidRPr="002311D3">
          <w:rPr>
            <w:rStyle w:val="Hyperlink"/>
          </w:rPr>
          <w:t>https://www.ons.gov.uk/census/censustransformationprogramme/administrativedatacensusproject/administrativedatacensusannualassessments/annualassessmentofonssprogressontheadministrativedatacensusjuly2018</w:t>
        </w:r>
      </w:hyperlink>
    </w:p>
    <w:p w:rsidR="004D292D" w:rsidRDefault="004D292D" w:rsidP="004D292D">
      <w:pPr>
        <w:pStyle w:val="Text1"/>
        <w:numPr>
          <w:ilvl w:val="0"/>
          <w:numId w:val="20"/>
        </w:numPr>
        <w:ind w:left="357" w:hanging="357"/>
        <w:jc w:val="left"/>
      </w:pPr>
      <w:r>
        <w:t xml:space="preserve">Office for National Statistics, Coverage assessment and adjustment evaluation (2013), </w:t>
      </w:r>
      <w:hyperlink r:id="rId13" w:history="1">
        <w:r w:rsidRPr="002311D3">
          <w:rPr>
            <w:rStyle w:val="Hyperlink"/>
          </w:rPr>
          <w:t>http://www.ons.gov.uk/ons/guide-method/census/2011/how-our-census-works/how-did-we-do-in-2011-/evaluation---coverage-assessment-and-adjustment.pdf</w:t>
        </w:r>
      </w:hyperlink>
    </w:p>
    <w:p w:rsidR="004D292D" w:rsidRDefault="004D292D" w:rsidP="004D292D">
      <w:pPr>
        <w:pStyle w:val="Text1"/>
        <w:numPr>
          <w:ilvl w:val="0"/>
          <w:numId w:val="20"/>
        </w:numPr>
        <w:ind w:left="357" w:hanging="357"/>
        <w:jc w:val="left"/>
      </w:pPr>
      <w:r>
        <w:t>J.</w:t>
      </w:r>
      <w:r w:rsidRPr="004D292D">
        <w:t xml:space="preserve"> R. </w:t>
      </w:r>
      <w:r w:rsidRPr="004D292D">
        <w:t>Bryant</w:t>
      </w:r>
      <w:r w:rsidRPr="004D292D">
        <w:t xml:space="preserve"> </w:t>
      </w:r>
      <w:r>
        <w:t>and</w:t>
      </w:r>
      <w:r w:rsidRPr="004D292D">
        <w:t xml:space="preserve"> </w:t>
      </w:r>
      <w:r>
        <w:t xml:space="preserve">P. Graham, </w:t>
      </w:r>
      <w:r w:rsidRPr="004D292D">
        <w:t>A Bayesian Approach to Population Estimation with Administrative Data, Journal of Official Statistics,</w:t>
      </w:r>
      <w:r>
        <w:t xml:space="preserve"> </w:t>
      </w:r>
      <w:r w:rsidRPr="004D292D">
        <w:t>vol. 31(3)</w:t>
      </w:r>
      <w:r>
        <w:t xml:space="preserve"> (2015), page 475-page 487</w:t>
      </w:r>
      <w:r w:rsidRPr="004D292D">
        <w:t>.</w:t>
      </w:r>
    </w:p>
    <w:p w:rsidR="004D292D" w:rsidRDefault="00943EE5" w:rsidP="004D292D">
      <w:pPr>
        <w:pStyle w:val="Text1"/>
        <w:numPr>
          <w:ilvl w:val="0"/>
          <w:numId w:val="20"/>
        </w:numPr>
        <w:ind w:left="357" w:hanging="357"/>
        <w:jc w:val="left"/>
      </w:pPr>
      <w:r>
        <w:t xml:space="preserve">S. </w:t>
      </w:r>
      <w:r>
        <w:t>Correa-Onel, A</w:t>
      </w:r>
      <w:r>
        <w:t>.</w:t>
      </w:r>
      <w:r>
        <w:t xml:space="preserve"> Whitworth and</w:t>
      </w:r>
      <w:r>
        <w:t xml:space="preserve"> </w:t>
      </w:r>
      <w:r>
        <w:t>K</w:t>
      </w:r>
      <w:r>
        <w:t>.</w:t>
      </w:r>
      <w:r>
        <w:t xml:space="preserve"> Piller</w:t>
      </w:r>
      <w:r>
        <w:t>,</w:t>
      </w:r>
      <w:r>
        <w:t xml:space="preserve"> GSS Methodology Series No 42</w:t>
      </w:r>
      <w:r>
        <w:t xml:space="preserve">, Assessing the Generalised </w:t>
      </w:r>
      <w:r>
        <w:t>Structure Prese</w:t>
      </w:r>
      <w:bookmarkStart w:id="0" w:name="_GoBack"/>
      <w:bookmarkEnd w:id="0"/>
      <w:r>
        <w:t>rving Estimator</w:t>
      </w:r>
      <w:r>
        <w:t xml:space="preserve"> </w:t>
      </w:r>
      <w:r>
        <w:t>(GSPREE) for Local Authority</w:t>
      </w:r>
      <w:r>
        <w:t xml:space="preserve"> </w:t>
      </w:r>
      <w:r>
        <w:t>Population Estimates by Ethnic</w:t>
      </w:r>
      <w:r>
        <w:t xml:space="preserve"> </w:t>
      </w:r>
      <w:r>
        <w:t>Group in England</w:t>
      </w:r>
      <w:r w:rsidR="004D292D">
        <w:t xml:space="preserve"> (2016), </w:t>
      </w:r>
      <w:hyperlink r:id="rId14" w:history="1">
        <w:r w:rsidR="004D292D" w:rsidRPr="002311D3">
          <w:rPr>
            <w:rStyle w:val="Hyperlink"/>
          </w:rPr>
          <w:t>https://www.ons.gov.uk/file?uri=/methodology/methodologicalpublications/generalmethodology/currentmethodologyarticles/assessingthegeneralisedstructurepreservingestimatorgspreeforlocalauthoritypopulationestimatesbyethnicgroupinengland.pdf</w:t>
        </w:r>
      </w:hyperlink>
    </w:p>
    <w:p w:rsidR="004D292D" w:rsidRPr="00943EE5" w:rsidRDefault="004D292D" w:rsidP="004D292D">
      <w:pPr>
        <w:pStyle w:val="Text1"/>
        <w:ind w:left="357"/>
        <w:jc w:val="left"/>
      </w:pPr>
    </w:p>
    <w:sectPr w:rsidR="004D292D" w:rsidRPr="00943EE5" w:rsidSect="00BC6AFE">
      <w:footerReference w:type="default" r:id="rId15"/>
      <w:headerReference w:type="first" r:id="rId16"/>
      <w:footerReference w:type="first" r:id="rId17"/>
      <w:pgSz w:w="11906" w:h="16838" w:code="9"/>
      <w:pgMar w:top="1021" w:right="1701" w:bottom="1021" w:left="1588" w:header="601" w:footer="10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21F9" w:rsidRDefault="002F21F9" w:rsidP="00BC6AFE">
      <w:pPr>
        <w:spacing w:after="0"/>
      </w:pPr>
      <w:r>
        <w:separator/>
      </w:r>
    </w:p>
  </w:endnote>
  <w:endnote w:type="continuationSeparator" w:id="0">
    <w:p w:rsidR="002F21F9" w:rsidRDefault="002F21F9" w:rsidP="00BC6A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082" w:rsidRDefault="00D24082">
    <w:pPr>
      <w:pStyle w:val="Footer"/>
      <w:jc w:val="center"/>
    </w:pPr>
    <w:r>
      <w:fldChar w:fldCharType="begin"/>
    </w:r>
    <w:r>
      <w:instrText>PAGE</w:instrText>
    </w:r>
    <w:r>
      <w:fldChar w:fldCharType="separate"/>
    </w:r>
    <w:r w:rsidR="004D292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082" w:rsidRDefault="00D24082">
    <w:pPr>
      <w:pStyle w:val="Footer"/>
      <w:rPr>
        <w:sz w:val="24"/>
        <w:szCs w:val="24"/>
      </w:rPr>
    </w:pPr>
  </w:p>
  <w:p w:rsidR="00D24082" w:rsidRDefault="00D24082">
    <w:pPr>
      <w:pStyle w:val="Footer"/>
    </w:pPr>
    <w:r w:rsidRPr="00BC6AFE">
      <w:rPr>
        <w:lang w:val="fr-FR"/>
      </w:rPr>
      <w:t xml:space="preserve">Commission européenne, 2920 Luxembourg, LUXEMBOURG - Tel. </w:t>
    </w:r>
    <w:r>
      <w:t>+352 43011</w:t>
    </w:r>
    <w:r>
      <w:rPr>
        <w:noProof/>
      </w:rPr>
      <w:br/>
      <w:t>Office: BECH A2/160 - Tel. direct line +352 4301-+352-4301-35934 - Fax +352 4301-+352-4301-33899</w:t>
    </w:r>
  </w:p>
  <w:p w:rsidR="00D24082" w:rsidRDefault="00D24082">
    <w:pPr>
      <w:pStyle w:val="Footer"/>
    </w:pPr>
  </w:p>
  <w:p w:rsidR="00D24082" w:rsidRDefault="00D24082">
    <w:pPr>
      <w:pStyle w:val="Footer"/>
    </w:pPr>
    <w:r>
      <w:t>http://epp.eurostat.ec.europa.eu</w:t>
    </w:r>
  </w:p>
  <w:p w:rsidR="00D24082" w:rsidRDefault="00D24082">
    <w:pPr>
      <w:pStyle w:val="Footer"/>
    </w:pPr>
    <w:r>
      <w:t>Martin.Karlberg@ec.europa.eu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21F9" w:rsidRDefault="002F21F9" w:rsidP="00BC6AFE">
      <w:pPr>
        <w:spacing w:after="0"/>
      </w:pPr>
      <w:r>
        <w:separator/>
      </w:r>
    </w:p>
  </w:footnote>
  <w:footnote w:type="continuationSeparator" w:id="0">
    <w:p w:rsidR="002F21F9" w:rsidRDefault="002F21F9" w:rsidP="00BC6A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082" w:rsidRDefault="00D24082">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C04D39"/>
    <w:multiLevelType w:val="hybridMultilevel"/>
    <w:tmpl w:val="69460624"/>
    <w:lvl w:ilvl="0" w:tplc="74323E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BDD514D"/>
    <w:multiLevelType w:val="hybridMultilevel"/>
    <w:tmpl w:val="69460624"/>
    <w:lvl w:ilvl="0" w:tplc="74323E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6"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7"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8"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9"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0"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6"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7"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8"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19"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num w:numId="1">
    <w:abstractNumId w:val="1"/>
  </w:num>
  <w:num w:numId="2">
    <w:abstractNumId w:val="0"/>
  </w:num>
  <w:num w:numId="3">
    <w:abstractNumId w:val="14"/>
  </w:num>
  <w:num w:numId="4">
    <w:abstractNumId w:val="15"/>
  </w:num>
  <w:num w:numId="5">
    <w:abstractNumId w:val="9"/>
  </w:num>
  <w:num w:numId="6">
    <w:abstractNumId w:val="8"/>
  </w:num>
  <w:num w:numId="7">
    <w:abstractNumId w:val="6"/>
  </w:num>
  <w:num w:numId="8">
    <w:abstractNumId w:val="5"/>
  </w:num>
  <w:num w:numId="9">
    <w:abstractNumId w:val="16"/>
  </w:num>
  <w:num w:numId="10">
    <w:abstractNumId w:val="18"/>
  </w:num>
  <w:num w:numId="11">
    <w:abstractNumId w:val="17"/>
  </w:num>
  <w:num w:numId="12">
    <w:abstractNumId w:val="19"/>
  </w:num>
  <w:num w:numId="13">
    <w:abstractNumId w:val="7"/>
  </w:num>
  <w:num w:numId="14">
    <w:abstractNumId w:val="10"/>
  </w:num>
  <w:num w:numId="15">
    <w:abstractNumId w:val="12"/>
  </w:num>
  <w:num w:numId="16">
    <w:abstractNumId w:val="11"/>
  </w:num>
  <w:num w:numId="17">
    <w:abstractNumId w:val="3"/>
  </w:num>
  <w:num w:numId="18">
    <w:abstractNumId w:val="13"/>
  </w:num>
  <w:num w:numId="19">
    <w:abstractNumId w:val="14"/>
  </w:num>
  <w:num w:numId="20">
    <w:abstractNumId w:val="4"/>
  </w:num>
  <w:num w:numId="21">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T"/>
  </w:docVars>
  <w:rsids>
    <w:rsidRoot w:val="002F21F9"/>
    <w:rsid w:val="000003C8"/>
    <w:rsid w:val="000642A1"/>
    <w:rsid w:val="000F7438"/>
    <w:rsid w:val="00127067"/>
    <w:rsid w:val="001857CF"/>
    <w:rsid w:val="001B50CE"/>
    <w:rsid w:val="002012A8"/>
    <w:rsid w:val="0022529D"/>
    <w:rsid w:val="00243A2C"/>
    <w:rsid w:val="0026477B"/>
    <w:rsid w:val="002F21F9"/>
    <w:rsid w:val="00332D6F"/>
    <w:rsid w:val="003515BA"/>
    <w:rsid w:val="003B3C8F"/>
    <w:rsid w:val="003D30B8"/>
    <w:rsid w:val="004D292D"/>
    <w:rsid w:val="00573E28"/>
    <w:rsid w:val="005B4EA5"/>
    <w:rsid w:val="006312AF"/>
    <w:rsid w:val="006875D6"/>
    <w:rsid w:val="0080099E"/>
    <w:rsid w:val="00820BDC"/>
    <w:rsid w:val="008847C3"/>
    <w:rsid w:val="008A75D0"/>
    <w:rsid w:val="008E29ED"/>
    <w:rsid w:val="00923850"/>
    <w:rsid w:val="00943EE5"/>
    <w:rsid w:val="009A41E5"/>
    <w:rsid w:val="009B4EE0"/>
    <w:rsid w:val="00A14661"/>
    <w:rsid w:val="00A17E8C"/>
    <w:rsid w:val="00A737FA"/>
    <w:rsid w:val="00AB4423"/>
    <w:rsid w:val="00B5733D"/>
    <w:rsid w:val="00B9492F"/>
    <w:rsid w:val="00BC17F5"/>
    <w:rsid w:val="00BC6AFE"/>
    <w:rsid w:val="00D24082"/>
    <w:rsid w:val="00D52EA1"/>
    <w:rsid w:val="00D55E99"/>
    <w:rsid w:val="00DB60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49BBF"/>
  <w15:chartTrackingRefBased/>
  <w15:docId w15:val="{FDD1A600-93D0-44A0-ABB1-D72705FD4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2EA1"/>
    <w:pPr>
      <w:spacing w:after="240"/>
      <w:jc w:val="both"/>
    </w:pPr>
    <w:rPr>
      <w:sz w:val="24"/>
      <w:lang w:eastAsia="en-US"/>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link w:val="Heading2Char"/>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semiHidden/>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Enclosures"/>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character" w:customStyle="1" w:styleId="FooterChar">
    <w:name w:val="Footer Char"/>
    <w:link w:val="Footer"/>
    <w:uiPriority w:val="99"/>
    <w:rsid w:val="00BC6AFE"/>
    <w:rPr>
      <w:rFonts w:ascii="Arial" w:hAnsi="Arial"/>
      <w:sz w:val="16"/>
      <w:lang w:eastAsia="en-US"/>
    </w:rPr>
  </w:style>
  <w:style w:type="character" w:customStyle="1" w:styleId="DateChar">
    <w:name w:val="Date Char"/>
    <w:link w:val="Date"/>
    <w:uiPriority w:val="99"/>
    <w:rsid w:val="00BC6AFE"/>
    <w:rPr>
      <w:sz w:val="24"/>
      <w:lang w:eastAsia="en-US"/>
    </w:rPr>
  </w:style>
  <w:style w:type="character" w:customStyle="1" w:styleId="SignatureChar">
    <w:name w:val="Signature Char"/>
    <w:link w:val="Signature"/>
    <w:uiPriority w:val="99"/>
    <w:rsid w:val="00BC6AFE"/>
    <w:rPr>
      <w:sz w:val="24"/>
      <w:lang w:eastAsia="en-US"/>
    </w:rPr>
  </w:style>
  <w:style w:type="paragraph" w:customStyle="1" w:styleId="ZCom">
    <w:name w:val="Z_Com"/>
    <w:basedOn w:val="Normal"/>
    <w:next w:val="ZDGName"/>
    <w:uiPriority w:val="99"/>
    <w:rsid w:val="00BC6AFE"/>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uiPriority w:val="99"/>
    <w:rsid w:val="00BC6AFE"/>
    <w:pPr>
      <w:widowControl w:val="0"/>
      <w:autoSpaceDE w:val="0"/>
      <w:autoSpaceDN w:val="0"/>
      <w:spacing w:after="0"/>
      <w:ind w:right="85"/>
      <w:jc w:val="left"/>
    </w:pPr>
    <w:rPr>
      <w:rFonts w:ascii="Arial" w:hAnsi="Arial" w:cs="Arial"/>
      <w:sz w:val="16"/>
      <w:szCs w:val="16"/>
      <w:lang w:eastAsia="en-GB"/>
    </w:rPr>
  </w:style>
  <w:style w:type="character" w:customStyle="1" w:styleId="HeaderChar">
    <w:name w:val="Header Char"/>
    <w:link w:val="Header"/>
    <w:uiPriority w:val="99"/>
    <w:rsid w:val="00BC6AFE"/>
    <w:rPr>
      <w:sz w:val="24"/>
      <w:lang w:eastAsia="en-US"/>
    </w:rPr>
  </w:style>
  <w:style w:type="character" w:customStyle="1" w:styleId="Heading2Char">
    <w:name w:val="Heading 2 Char"/>
    <w:link w:val="Heading2"/>
    <w:rsid w:val="00BC6AFE"/>
    <w:rPr>
      <w:b/>
      <w:sz w:val="24"/>
      <w:lang w:eastAsia="en-US"/>
    </w:rPr>
  </w:style>
  <w:style w:type="character" w:customStyle="1" w:styleId="Heading1Char">
    <w:name w:val="Heading 1 Char"/>
    <w:link w:val="Heading1"/>
    <w:rsid w:val="00BC6AFE"/>
    <w:rPr>
      <w:b/>
      <w:smallCaps/>
      <w:sz w:val="24"/>
      <w:lang w:eastAsia="en-US"/>
    </w:rPr>
  </w:style>
  <w:style w:type="table" w:styleId="TableGrid">
    <w:name w:val="Table Grid"/>
    <w:basedOn w:val="TableNormal"/>
    <w:uiPriority w:val="59"/>
    <w:rsid w:val="00884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292D"/>
    <w:rPr>
      <w:color w:val="0563C1" w:themeColor="hyperlink"/>
      <w:u w:val="single"/>
    </w:rPr>
  </w:style>
  <w:style w:type="character" w:styleId="UnresolvedMention">
    <w:name w:val="Unresolved Mention"/>
    <w:basedOn w:val="DefaultParagraphFont"/>
    <w:uiPriority w:val="99"/>
    <w:semiHidden/>
    <w:unhideWhenUsed/>
    <w:rsid w:val="004D292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ns.gov.uk/ons/guide-method/census/2011/how-our-census-works/how-did-we-do-in-2011-/evaluation---coverage-assessment-and-adjustment.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ns.gov.uk/census/censustransformationprogramme/administrativedatacensusproject/administrativedatacensusannualassessments/annualassessmentofonssprogressontheadministrativedatacensusjuly2018"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ns.gov.uk/file?uri=/methodology/methodologicalpublications/generalmethodology/currentmethodologyarticles/assessingthegeneralisedstructurepreservingestimatorgspreeforlocalauthoritypopulationestimatesbyethnicgroupinenglan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oto\Downloads\ntts2019abstrac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Author Role="Creator">
  <Id>bd75a428-bbcb-4c74-9efa-281afaab0ab2</Id>
  <Names>
    <Latin>
      <FirstName>Britta</FirstName>
      <LastName>Gauckler</LastName>
    </Latin>
    <Greek>
      <FirstName/>
      <LastName/>
    </Greek>
    <Cyrillic>
      <FirstName/>
      <LastName/>
    </Cyrillic>
    <DocumentScript>
      <FirstName>Britta</FirstName>
      <LastName>Gauckler</LastName>
      <FullName>Britta Gauckler</FullName>
    </DocumentScript>
  </Names>
  <Initials>BG</Initials>
  <Gender>f</Gender>
  <Email>Britta.GAUCKLER@ec.europa.eu</Email>
  <Service>ESTAT.B.1</Service>
  <Function/>
  <WebAddress/>
  <InheritedWebAddress>http://europa.eu</InheritedWebAddress>
  <OrgaEntity1>
    <Id>25d24451-9908-4f0e-9a6d-f256cf91ab7b</Id>
    <LogicalLevel>1</LogicalLevel>
    <Name>ESTAT</Name>
    <HeadLine1>EUROSTAT</HeadLine1>
    <HeadLine2/>
    <PrimaryAddressId>1264fb81-f6bb-475e-9f9d-a937d3be6ee2</PrimaryAddressId>
    <SecondaryAddressId/>
    <WebAddress/>
    <InheritedWebAddress>http://europa.eu</InheritedWebAddress>
    <ShowInHeader>true</ShowInHeader>
  </OrgaEntity1>
  <OrgaEntity2/>
  <OrgaEntity3/>
  <Addresses>
    <Address>
      <Id>1264fb81-f6bb-475e-9f9d-a937d3be6ee2</Id>
      <Name>Luxembourg</Name>
      <PhoneNumberPrefix>+352 4301</PhoneNumberPrefix>
      <Location>Luxembourg,</Location>
      <Footer>Commission européenne, 2920 Luxembourg, LUXEMBOURG — Tel. +352 43011</Footer>
    </Address>
    <Address>
      <Id>f03b5801-04c9-4931-aa17-c6d6c70bc579</Id>
      <Name>Brussels</Name>
      <PhoneNumberPrefix>+32 229 </PhoneNumberPrefix>
      <Location>Brussels,</Location>
      <Footer>Commission européenne/Europese Commissie, 1049 Bruxelles/Brussel, BELGIQUE/BELGIË — Tel. +32 22991111</Footer>
    </Address>
  </Addresses>
  <JobAssignmentId/>
  <MainWorkplace IsMain="true">
    <AddressId>1264fb81-f6bb-475e-9f9d-a937d3be6ee2</AddressId>
    <Fax/>
    <Phone>+352 430136641</Phone>
    <Office>BECH A2/155</Office>
  </MainWorkplace>
  <Workplaces>
    <Workplace IsMain="true">
      <AddressId>1264fb81-f6bb-475e-9f9d-a937d3be6ee2</AddressId>
      <Fax/>
      <Phone>+352 430136641</Phone>
      <Office>BECH A2/155</Office>
    </Workplace>
    <Workplace IsMain="false">
      <AddressId>f03b5801-04c9-4931-aa17-c6d6c70bc579</AddressId>
      <Fax/>
      <Phone/>
      <Office/>
    </Workplace>
  </Workplaces>
</Author>
</file>

<file path=customXml/item2.xml><?xml version="1.0" encoding="utf-8"?>
<Texts>
  <SecurityPersonalData>Personal data</SecurityPersonalData>
  <SecurityLimitedDG>Limited</SecurityLimitedDG>
  <SecurityPharma>Pharma investigations</SecurityPharma>
  <SecurityMediationServiceMatter>Mediation Service matter</SecurityMediationServiceMatter>
  <SecurityDeadline>Deadline</SecurityDeadline>
  <SecurityEconomyAndFinance>Economy and finance – special handling</SecurityEconomyAndFinance>
  <FooterFax>Fax</FooterFax>
  <NoteCopy>c.c.:</NoteCopy>
  <FooterOffice>Office:</FooterOffice>
  <SecurityOlafInvestigations>OLAF investigations</SecurityOlafInvestigations>
  <NoteReference>Ref.:</NoteReference>
  <SecurityInternal>Commission internal</SecurityInternal>
  <NoteFile>Note for the File</NoteFile>
  <SecurityOlafSpecialHandling>OLAF investigations – special handling</SecurityOlafSpecialHandling>
  <NoteParticipants>Participants:</NoteParticipants>
  <SecurityPersonal>Personal</SecurityPersonal>
  <CourtProceduralDocuments>Court procedural documents</CourtProceduralDocuments>
  <SecurityCompOperationsHandling>Handling instructions are provided by the DG COMP (comp-lso@ec.europa.eu)</SecurityCompOperationsHandling>
  <NoteParticipant>Participant:</NoteParticipant>
  <OrgaRoot>EUROPEAN COMMISSION</OrgaRoot>
  <NoteCopies>c.c.:</NoteCopies>
  <NoteSubject>Subject:</NoteSubject>
  <Contact>Contact:</Contact>
  <SecurityInvestigationsDisciplinary>Investigations and disciplinary matters</SecurityInvestigationsDisciplinary>
  <SecurityCompOperations>COMP operations</SecurityCompOperations>
  <NoteEnclosure>Enclosure:</NoteEnclosure>
  <SecurityEuSatellite>EU satellite navigation matters</SecurityEuSatellite>
  <SecurityReleasable>RELEASABLE TO [...]</SecurityReleasable>
  <AddresseeTo>To:</AddresseeTo>
  <SecurityEtsLimited>ETS limited</SecurityEtsLimited>
  <SecurityStaffMatter>Staff matter</SecurityStaffMatter>
  <SecurityOpinionLegalService>Opinion of the Legal Service</SecurityOpinionLegalService>
  <SecurityEtsSensitive>ETS sensitive</SecurityEtsSensitive>
  <NoteHead>Note for the attention of</NoteHead>
  <SecurityEtsCritical>ETS critical</SecurityEtsCritical>
  <SecurityCompSpecial>COMP - special handling</SecurityCompSpecial>
  <SecurityOpinionOfTheLegalService>This document contains legal advice and is only for the use of the services to which it is addressed. It may not be transmitted outside the European Commission and its content may not be reproduced in documents to be sent outside the European Commission.	 It may be protected pursuant to Article 4 of Regulation (EC) No 1049/2001 of the European Parliament and of the Council and may only be disclosed under the procedures provided for in Commission Decision 2001/937/EC, ECSC, Euratom.</SecurityOpinionOfTheLegalService>
  <SecurityPharmaSpecial>Pharma investigations – special handling</SecurityPharmaSpecial>
  <TOCHeading>Table of Contents</TOCHeading>
  <AddressFooterBrussels>Commission européenne/Europese Commissie, 1049 Bruxelles/Brussel, BELGIQUE/BELGIË — Tel. +32 22991111</AddressFooterBrussels>
  <SecurityIasOperations>IAS operations</SecurityIasOperations>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NoteEnclosures>Enclosures:</NoteEnclosures>
  <SecurityLimitedServiceUnitGroup>Limited</SecurityLimitedServiceUnitGroup>
  <SecurityMedicalSecret>Medical secret</SecurityMedicalSecret>
  <Contacts>Contacts:</Contacts>
  <SecurityEmbargo>Embargo until</SecurityEmbargo>
  <SecurityLimited>Limited</SecurityLimited>
  <DateFormatShort>dd/MM/yyyy</DateFormatShort>
  <DateFormatLong>d MMMM yyyy</DateFormatLong>
</Texts>
</file>

<file path=customXml/item3.xml><?xml version="1.0" encoding="utf-8"?>
<EurolookProperties>
  <Created>
    <Version>4.5</Version>
    <Date>2018-05-29T11:59:20</Date>
    <Language>EN</Language>
  </Created>
  <Edited>
    <Version>10.0.37441.0</Version>
    <Date>2018-05-29T12:12:44</Date>
  </Edited>
  <DocumentModel>
    <Id>0b054141-88b1-4efb-8c91-2905cb0bed6c</Id>
    <Name>Note</Name>
  </DocumentModel>
  <DocumentDate/>
  <DocumentVersion/>
  <CompatibilityMode>Eurolook4x</CompatibilityMode>
  <Address/>
</Eurolook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6C654-FE0D-4FA5-9C33-13E2F461D7CA}">
  <ds:schemaRefs/>
</ds:datastoreItem>
</file>

<file path=customXml/itemProps2.xml><?xml version="1.0" encoding="utf-8"?>
<ds:datastoreItem xmlns:ds="http://schemas.openxmlformats.org/officeDocument/2006/customXml" ds:itemID="{502162AC-773B-4BAB-A035-07FB7E4FB26B}">
  <ds:schemaRefs/>
</ds:datastoreItem>
</file>

<file path=customXml/itemProps3.xml><?xml version="1.0" encoding="utf-8"?>
<ds:datastoreItem xmlns:ds="http://schemas.openxmlformats.org/officeDocument/2006/customXml" ds:itemID="{DEF58AF3-9929-4DC0-A819-0ADC671B5D1C}">
  <ds:schemaRefs/>
</ds:datastoreItem>
</file>

<file path=customXml/itemProps4.xml><?xml version="1.0" encoding="utf-8"?>
<ds:datastoreItem xmlns:ds="http://schemas.openxmlformats.org/officeDocument/2006/customXml" ds:itemID="{7C705273-7FB7-48FD-B40B-683CD200F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ntts2019abstract.dot</Template>
  <TotalTime>139</TotalTime>
  <Pages>3</Pages>
  <Words>832</Words>
  <Characters>5979</Characters>
  <Application>Microsoft Office Word</Application>
  <DocSecurity>0</DocSecurity>
  <PresentationFormat>Microsoft Word 14.0</PresentationFormat>
  <Lines>49</Lines>
  <Paragraphs>13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Abbott, Owen</dc:creator>
  <cp:keywords>EL4</cp:keywords>
  <cp:lastModifiedBy>Abbott, Owen</cp:lastModifiedBy>
  <cp:revision>3</cp:revision>
  <cp:lastPrinted>2018-05-29T11:06:00Z</cp:lastPrinted>
  <dcterms:created xsi:type="dcterms:W3CDTF">2018-10-22T12:24:00Z</dcterms:created>
  <dcterms:modified xsi:type="dcterms:W3CDTF">2018-10-22T14:44:00Z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4.5.0.3</vt:lpwstr>
  </property>
  <property fmtid="{D5CDD505-2E9C-101B-9397-08002B2CF9AE}" pid="3" name="EurolookVersion">
    <vt:lpwstr>4.5</vt:lpwstr>
  </property>
  <property fmtid="{D5CDD505-2E9C-101B-9397-08002B2CF9AE}" pid="4" name="DocID_EU">
    <vt:lpwstr> </vt:lpwstr>
  </property>
  <property fmtid="{D5CDD505-2E9C-101B-9397-08002B2CF9AE}" pid="5" name="ELDocType">
    <vt:lpwstr>not.dot</vt:lpwstr>
  </property>
  <property fmtid="{D5CDD505-2E9C-101B-9397-08002B2CF9AE}" pid="6" name="Created using">
    <vt:lpwstr>EL 4.6 Build 21000</vt:lpwstr>
  </property>
  <property fmtid="{D5CDD505-2E9C-101B-9397-08002B2CF9AE}" pid="7" name="Formatting">
    <vt:lpwstr>4.1</vt:lpwstr>
  </property>
  <property fmtid="{D5CDD505-2E9C-101B-9397-08002B2CF9AE}" pid="8" name="Last edited using">
    <vt:lpwstr>EL 4.6 Build 21000</vt:lpwstr>
  </property>
  <property fmtid="{D5CDD505-2E9C-101B-9397-08002B2CF9AE}" pid="9" name="EL_Author">
    <vt:lpwstr>Martin KARLBERG</vt:lpwstr>
  </property>
  <property fmtid="{D5CDD505-2E9C-101B-9397-08002B2CF9AE}" pid="10" name="Type">
    <vt:lpwstr>Eurolook Note &amp; Letter</vt:lpwstr>
  </property>
  <property fmtid="{D5CDD505-2E9C-101B-9397-08002B2CF9AE}" pid="11" name="Language">
    <vt:lpwstr>EN</vt:lpwstr>
  </property>
  <property fmtid="{D5CDD505-2E9C-101B-9397-08002B2CF9AE}" pid="12" name="EL_Language">
    <vt:lpwstr>EN</vt:lpwstr>
  </property>
</Properties>
</file>