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70B2" w14:textId="3F70D210" w:rsidR="00BC6AFE" w:rsidRDefault="00420216" w:rsidP="00BC6AFE">
      <w:pPr>
        <w:pStyle w:val="Title"/>
      </w:pPr>
      <w:r>
        <w:t>Linking Open Data in the European Statistical System</w:t>
      </w:r>
    </w:p>
    <w:p w14:paraId="67A092F2" w14:textId="087AFEC1" w:rsidR="00243A2C" w:rsidRDefault="00243A2C" w:rsidP="00243A2C">
      <w:r w:rsidRPr="00243A2C">
        <w:rPr>
          <w:b/>
          <w:u w:val="single"/>
        </w:rPr>
        <w:t>Keywords</w:t>
      </w:r>
      <w:r w:rsidRPr="00243A2C">
        <w:rPr>
          <w:b/>
        </w:rPr>
        <w:t>:</w:t>
      </w:r>
      <w:r>
        <w:t xml:space="preserve"> </w:t>
      </w:r>
      <w:r w:rsidR="00420216">
        <w:t>Linked open data, semantic web, ESSnet, DIGICOM, dissemination, RDF, pilot, publishing, capacity building, innovation</w:t>
      </w:r>
    </w:p>
    <w:p w14:paraId="74B98B29" w14:textId="77777777" w:rsidR="002012A8" w:rsidRDefault="002012A8" w:rsidP="002012A8">
      <w:pPr>
        <w:pStyle w:val="Heading1"/>
      </w:pPr>
      <w:r>
        <w:t>Introduction</w:t>
      </w:r>
    </w:p>
    <w:p w14:paraId="565EC47E" w14:textId="52FB8AC6" w:rsidR="00420216" w:rsidRPr="00420216" w:rsidRDefault="00420216" w:rsidP="00194EB3">
      <w:pPr>
        <w:pStyle w:val="Heading1"/>
        <w:numPr>
          <w:ilvl w:val="0"/>
          <w:numId w:val="0"/>
        </w:numPr>
        <w:ind w:left="480"/>
        <w:rPr>
          <w:b w:val="0"/>
          <w:smallCaps w:val="0"/>
        </w:rPr>
      </w:pPr>
      <w:r w:rsidRPr="00420216">
        <w:rPr>
          <w:b w:val="0"/>
          <w:smallCaps w:val="0"/>
        </w:rPr>
        <w:t xml:space="preserve">The aim of this </w:t>
      </w:r>
      <w:r w:rsidR="00194EB3">
        <w:rPr>
          <w:b w:val="0"/>
          <w:smallCaps w:val="0"/>
        </w:rPr>
        <w:t>paper</w:t>
      </w:r>
      <w:r w:rsidRPr="00420216">
        <w:rPr>
          <w:b w:val="0"/>
          <w:smallCaps w:val="0"/>
        </w:rPr>
        <w:t xml:space="preserve"> is to </w:t>
      </w:r>
      <w:r w:rsidR="00194EB3">
        <w:rPr>
          <w:b w:val="0"/>
          <w:smallCaps w:val="0"/>
        </w:rPr>
        <w:t>outline</w:t>
      </w:r>
      <w:r w:rsidRPr="00420216">
        <w:rPr>
          <w:b w:val="0"/>
          <w:smallCaps w:val="0"/>
        </w:rPr>
        <w:t xml:space="preserve"> the </w:t>
      </w:r>
      <w:r w:rsidR="00194EB3">
        <w:rPr>
          <w:b w:val="0"/>
          <w:smallCaps w:val="0"/>
        </w:rPr>
        <w:t xml:space="preserve">European Statistical System (ESS) </w:t>
      </w:r>
      <w:r w:rsidRPr="00420216">
        <w:rPr>
          <w:b w:val="0"/>
          <w:smallCaps w:val="0"/>
        </w:rPr>
        <w:t>Linked Open Statistical Data (LOSD) project vision</w:t>
      </w:r>
      <w:r w:rsidR="00194EB3">
        <w:rPr>
          <w:b w:val="0"/>
          <w:smallCaps w:val="0"/>
        </w:rPr>
        <w:t>, to look at progress in the project to date, to share key insights learned to date and to share the toolkit that has been developed</w:t>
      </w:r>
      <w:r w:rsidRPr="00420216">
        <w:rPr>
          <w:b w:val="0"/>
          <w:smallCaps w:val="0"/>
        </w:rPr>
        <w:t xml:space="preserve">. </w:t>
      </w:r>
    </w:p>
    <w:p w14:paraId="0CA500C6" w14:textId="2CECC6D8" w:rsidR="00420216" w:rsidRPr="00420216" w:rsidRDefault="00420216" w:rsidP="00194EB3">
      <w:pPr>
        <w:pStyle w:val="Heading1"/>
        <w:numPr>
          <w:ilvl w:val="0"/>
          <w:numId w:val="0"/>
        </w:numPr>
        <w:ind w:left="480"/>
        <w:rPr>
          <w:b w:val="0"/>
          <w:smallCaps w:val="0"/>
        </w:rPr>
      </w:pPr>
      <w:r w:rsidRPr="00420216">
        <w:rPr>
          <w:b w:val="0"/>
          <w:smallCaps w:val="0"/>
        </w:rPr>
        <w:t>Th</w:t>
      </w:r>
      <w:r w:rsidR="004665A5">
        <w:rPr>
          <w:b w:val="0"/>
          <w:smallCaps w:val="0"/>
        </w:rPr>
        <w:t>e</w:t>
      </w:r>
      <w:r w:rsidRPr="00420216">
        <w:rPr>
          <w:b w:val="0"/>
          <w:smallCaps w:val="0"/>
        </w:rPr>
        <w:t xml:space="preserve"> LOSD project is being delivered in the context of the European Statistical System’s (ESS) DIGICOM project. DIGICOM contributes to two key areas of the ESS vision: (i) focus on users, and (ii) improve dissemination and communication. One of the four DIGICOM work packages is Open Data Dissemination. The ultimate objective of the Open Data Dissemination work package is to facilitate automated access to European aggregate data for heavy users or re disseminators and to improve access to micro data. </w:t>
      </w:r>
    </w:p>
    <w:p w14:paraId="311B6E18" w14:textId="20958CD4" w:rsidR="00420216" w:rsidRPr="00420216" w:rsidRDefault="00420216" w:rsidP="00194EB3">
      <w:pPr>
        <w:pStyle w:val="Heading1"/>
        <w:numPr>
          <w:ilvl w:val="0"/>
          <w:numId w:val="0"/>
        </w:numPr>
        <w:ind w:left="480"/>
        <w:rPr>
          <w:b w:val="0"/>
          <w:smallCaps w:val="0"/>
        </w:rPr>
      </w:pPr>
      <w:r w:rsidRPr="00420216">
        <w:rPr>
          <w:b w:val="0"/>
          <w:smallCaps w:val="0"/>
        </w:rPr>
        <w:t>Th</w:t>
      </w:r>
      <w:r w:rsidR="00194EB3">
        <w:rPr>
          <w:b w:val="0"/>
          <w:smallCaps w:val="0"/>
        </w:rPr>
        <w:t>e</w:t>
      </w:r>
      <w:r w:rsidRPr="00420216">
        <w:rPr>
          <w:b w:val="0"/>
          <w:smallCaps w:val="0"/>
        </w:rPr>
        <w:t xml:space="preserve"> ESS Network (ESSnet) on LOSD was created to allow the collection of best practices coming both from inside statistical organisations (NSI, Eurostat) and outside (e.g. ISA</w:t>
      </w:r>
      <w:r w:rsidR="00194EB3">
        <w:rPr>
          <w:b w:val="0"/>
          <w:smallCaps w:val="0"/>
        </w:rPr>
        <w:t xml:space="preserve"> Framework)</w:t>
      </w:r>
      <w:r w:rsidRPr="00420216">
        <w:rPr>
          <w:b w:val="0"/>
          <w:smallCaps w:val="0"/>
        </w:rPr>
        <w:t>; and to share these best practices notably through open publication. The LOSD ESSnet consists of four National Statistical Institutes (NSIs) from Bulgaria (Project Coordinator), France, Ireland, Italy. The LOSD ESSnet was launched in November 2017, with initial Linked Open Statistical Data published</w:t>
      </w:r>
      <w:r w:rsidR="00194EB3">
        <w:rPr>
          <w:b w:val="0"/>
          <w:smallCaps w:val="0"/>
        </w:rPr>
        <w:t xml:space="preserve"> in </w:t>
      </w:r>
      <w:r w:rsidR="00194EB3">
        <w:rPr>
          <w:b w:val="0"/>
          <w:smallCaps w:val="0"/>
        </w:rPr>
        <w:lastRenderedPageBreak/>
        <w:t>September</w:t>
      </w:r>
      <w:r w:rsidRPr="00420216">
        <w:rPr>
          <w:b w:val="0"/>
          <w:smallCaps w:val="0"/>
        </w:rPr>
        <w:t xml:space="preserve"> 2018</w:t>
      </w:r>
      <w:r w:rsidR="001D2FEE">
        <w:rPr>
          <w:b w:val="0"/>
          <w:smallCaps w:val="0"/>
        </w:rPr>
        <w:t xml:space="preserve"> at the Paris Hackathon</w:t>
      </w:r>
      <w:r w:rsidRPr="00420216">
        <w:rPr>
          <w:b w:val="0"/>
          <w:smallCaps w:val="0"/>
        </w:rPr>
        <w:t>, final deliverables</w:t>
      </w:r>
      <w:r w:rsidR="001D2FEE">
        <w:rPr>
          <w:b w:val="0"/>
          <w:smallCaps w:val="0"/>
        </w:rPr>
        <w:t xml:space="preserve"> are due</w:t>
      </w:r>
      <w:r w:rsidRPr="00420216">
        <w:rPr>
          <w:b w:val="0"/>
          <w:smallCaps w:val="0"/>
        </w:rPr>
        <w:t xml:space="preserve"> in April 2019. The objectives of the ESSnet are:</w:t>
      </w:r>
    </w:p>
    <w:p w14:paraId="045B511C" w14:textId="77777777" w:rsidR="00420216" w:rsidRPr="00420216" w:rsidRDefault="00420216" w:rsidP="00194EB3">
      <w:pPr>
        <w:pStyle w:val="Heading1"/>
        <w:numPr>
          <w:ilvl w:val="0"/>
          <w:numId w:val="0"/>
        </w:numPr>
        <w:ind w:left="480"/>
        <w:rPr>
          <w:b w:val="0"/>
          <w:smallCaps w:val="0"/>
        </w:rPr>
      </w:pPr>
      <w:r w:rsidRPr="00420216">
        <w:rPr>
          <w:b w:val="0"/>
          <w:smallCaps w:val="0"/>
        </w:rPr>
        <w:t>•</w:t>
      </w:r>
      <w:r w:rsidRPr="00420216">
        <w:rPr>
          <w:b w:val="0"/>
          <w:smallCaps w:val="0"/>
        </w:rPr>
        <w:tab/>
        <w:t>To explore NSIs publishing statistical data as LOSD on the semantic web</w:t>
      </w:r>
    </w:p>
    <w:p w14:paraId="3E43501A" w14:textId="77777777" w:rsidR="00420216" w:rsidRPr="00420216" w:rsidRDefault="00420216" w:rsidP="00194EB3">
      <w:pPr>
        <w:pStyle w:val="Heading1"/>
        <w:numPr>
          <w:ilvl w:val="0"/>
          <w:numId w:val="0"/>
        </w:numPr>
        <w:ind w:left="480"/>
        <w:rPr>
          <w:b w:val="0"/>
          <w:smallCaps w:val="0"/>
        </w:rPr>
      </w:pPr>
      <w:r w:rsidRPr="00420216">
        <w:rPr>
          <w:b w:val="0"/>
          <w:smallCaps w:val="0"/>
        </w:rPr>
        <w:t>•</w:t>
      </w:r>
      <w:r w:rsidRPr="00420216">
        <w:rPr>
          <w:b w:val="0"/>
          <w:smallCaps w:val="0"/>
        </w:rPr>
        <w:tab/>
        <w:t>To allow users to engage with statistical data easily as linked open data</w:t>
      </w:r>
    </w:p>
    <w:p w14:paraId="3764C060" w14:textId="77777777" w:rsidR="00420216" w:rsidRPr="00420216" w:rsidRDefault="00420216" w:rsidP="00194EB3">
      <w:pPr>
        <w:pStyle w:val="Heading1"/>
        <w:numPr>
          <w:ilvl w:val="0"/>
          <w:numId w:val="0"/>
        </w:numPr>
        <w:ind w:left="480"/>
        <w:rPr>
          <w:b w:val="0"/>
          <w:smallCaps w:val="0"/>
        </w:rPr>
      </w:pPr>
      <w:r w:rsidRPr="00420216">
        <w:rPr>
          <w:b w:val="0"/>
          <w:smallCaps w:val="0"/>
        </w:rPr>
        <w:t>•</w:t>
      </w:r>
      <w:r w:rsidRPr="00420216">
        <w:rPr>
          <w:b w:val="0"/>
          <w:smallCaps w:val="0"/>
        </w:rPr>
        <w:tab/>
        <w:t>To prepare NSIs in the wider ESS to publish LOSD</w:t>
      </w:r>
    </w:p>
    <w:p w14:paraId="2F34EEEE" w14:textId="77777777" w:rsidR="00420216" w:rsidRPr="00420216" w:rsidRDefault="00420216" w:rsidP="00194EB3">
      <w:pPr>
        <w:pStyle w:val="Heading1"/>
        <w:numPr>
          <w:ilvl w:val="0"/>
          <w:numId w:val="0"/>
        </w:numPr>
        <w:ind w:left="480"/>
        <w:rPr>
          <w:b w:val="0"/>
          <w:smallCaps w:val="0"/>
        </w:rPr>
      </w:pPr>
      <w:r w:rsidRPr="00420216">
        <w:rPr>
          <w:b w:val="0"/>
          <w:smallCaps w:val="0"/>
        </w:rPr>
        <w:t>•</w:t>
      </w:r>
      <w:r w:rsidRPr="00420216">
        <w:rPr>
          <w:b w:val="0"/>
          <w:smallCaps w:val="0"/>
        </w:rPr>
        <w:tab/>
        <w:t>To recommend a way forward for the ESS to adopt and exploit LOSD</w:t>
      </w:r>
    </w:p>
    <w:p w14:paraId="1CBEE1F3" w14:textId="77777777" w:rsidR="00420216" w:rsidRPr="00420216" w:rsidRDefault="00420216" w:rsidP="00194EB3">
      <w:pPr>
        <w:pStyle w:val="Heading1"/>
        <w:numPr>
          <w:ilvl w:val="0"/>
          <w:numId w:val="0"/>
        </w:numPr>
        <w:ind w:left="480"/>
        <w:rPr>
          <w:b w:val="0"/>
          <w:smallCaps w:val="0"/>
        </w:rPr>
      </w:pPr>
      <w:r w:rsidRPr="00420216">
        <w:rPr>
          <w:b w:val="0"/>
          <w:smallCaps w:val="0"/>
        </w:rPr>
        <w:t xml:space="preserve">To support the delivery of this work, the LOSD ESSnet are subcontracting elements of this work to academic and industry experts from Ireland, namely, (a) the provision of a service to publish and link statistical data on the Semantic Web, and (b) the provision of services, tools and training materials for publishing, using and visualising Linked Open Data. </w:t>
      </w:r>
    </w:p>
    <w:p w14:paraId="59C6EEBB" w14:textId="77777777" w:rsidR="001D2FEE" w:rsidRDefault="00420216" w:rsidP="00194EB3">
      <w:pPr>
        <w:pStyle w:val="Heading1"/>
        <w:numPr>
          <w:ilvl w:val="0"/>
          <w:numId w:val="0"/>
        </w:numPr>
        <w:ind w:left="480"/>
        <w:rPr>
          <w:b w:val="0"/>
          <w:smallCaps w:val="0"/>
        </w:rPr>
      </w:pPr>
      <w:r w:rsidRPr="00420216">
        <w:rPr>
          <w:b w:val="0"/>
          <w:smallCaps w:val="0"/>
        </w:rPr>
        <w:t xml:space="preserve">This project encompasses these elements of work and will be delivered by the consortium of Derilinx, the ADAPT Centre, and Insight Centre for Data Analytics. </w:t>
      </w:r>
    </w:p>
    <w:p w14:paraId="01DA3F5A" w14:textId="5FA1B5C3" w:rsidR="00BC6AFE" w:rsidRDefault="00BC6AFE" w:rsidP="00194EB3">
      <w:pPr>
        <w:pStyle w:val="Heading1"/>
        <w:numPr>
          <w:ilvl w:val="0"/>
          <w:numId w:val="0"/>
        </w:numPr>
        <w:ind w:left="480"/>
      </w:pPr>
      <w:r>
        <w:t>Methods</w:t>
      </w:r>
    </w:p>
    <w:p w14:paraId="7A73E794" w14:textId="77777777" w:rsidR="001D2FEE" w:rsidRDefault="001D2FEE" w:rsidP="001D2FEE">
      <w:r>
        <w:t xml:space="preserve">The </w:t>
      </w:r>
      <w:r w:rsidRPr="00D12316">
        <w:t>ESS</w:t>
      </w:r>
      <w:r>
        <w:t>n</w:t>
      </w:r>
      <w:r w:rsidRPr="00D12316">
        <w:t>et LO</w:t>
      </w:r>
      <w:r>
        <w:t>S</w:t>
      </w:r>
      <w:r w:rsidRPr="00D12316">
        <w:t>D Vision</w:t>
      </w:r>
      <w:r>
        <w:t xml:space="preserve"> is depicted in the following diagram</w:t>
      </w:r>
      <w:r>
        <w:rPr>
          <w:rStyle w:val="FootnoteReference"/>
        </w:rPr>
        <w:footnoteReference w:id="1"/>
      </w:r>
      <w:r>
        <w:t xml:space="preserve">. </w:t>
      </w:r>
    </w:p>
    <w:p w14:paraId="4B88197E" w14:textId="208B037B" w:rsidR="001D2FEE" w:rsidRDefault="004665A5" w:rsidP="001D2FEE">
      <w:pPr>
        <w:pStyle w:val="NormalWeb"/>
      </w:pPr>
      <w:r w:rsidRPr="00A26B88">
        <w:rPr>
          <w:noProof/>
          <w:lang w:val="fr-BE" w:eastAsia="fr-BE"/>
        </w:rPr>
        <w:drawing>
          <wp:inline distT="0" distB="0" distL="0" distR="0" wp14:anchorId="50937D68" wp14:editId="1E1ED982">
            <wp:extent cx="5735652" cy="3130126"/>
            <wp:effectExtent l="95250" t="95250" r="74930" b="70485"/>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5320" cy="3129915"/>
                    </a:xfrm>
                    <a:prstGeom prst="roundRect">
                      <a:avLst>
                        <a:gd name="adj" fmla="val 4167"/>
                      </a:avLst>
                    </a:prstGeom>
                    <a:solidFill>
                      <a:srgbClr val="FFFFFF"/>
                    </a:solidFill>
                    <a:ln w="76200" cap="sq">
                      <a:solidFill>
                        <a:srgbClr val="EAEAEA"/>
                      </a:solidFill>
                      <a:miter lim="800000"/>
                    </a:ln>
                    <a:effectLst/>
                    <a:scene3d>
                      <a:camera prst="orthographicFront"/>
                      <a:lightRig rig="threePt" dir="t">
                        <a:rot lat="0" lon="0" rev="2700000"/>
                      </a:lightRig>
                    </a:scene3d>
                    <a:sp3d contourW="6350">
                      <a:bevelT h="38100"/>
                      <a:contourClr>
                        <a:srgbClr val="C0C0C0"/>
                      </a:contourClr>
                    </a:sp3d>
                  </pic:spPr>
                </pic:pic>
              </a:graphicData>
            </a:graphic>
          </wp:inline>
        </w:drawing>
      </w:r>
    </w:p>
    <w:p w14:paraId="3F46D303" w14:textId="15CBC0E4" w:rsidR="001D2FEE" w:rsidRDefault="001D2FEE" w:rsidP="001D2FEE">
      <w:pPr>
        <w:spacing w:after="0" w:line="320" w:lineRule="exact"/>
      </w:pPr>
      <w:r>
        <w:t>The ESSnet LOSD project will allow NSIs</w:t>
      </w:r>
      <w:r w:rsidRPr="00D12316">
        <w:t xml:space="preserve"> to publish and link statistical data, initially in four pilot </w:t>
      </w:r>
      <w:r>
        <w:t>NSI</w:t>
      </w:r>
      <w:r w:rsidRPr="00D12316">
        <w:t xml:space="preserve">s across four specific domains on a centralised linked data service/platform but with the capacity of being expanding across the </w:t>
      </w:r>
      <w:r>
        <w:t xml:space="preserve">ESS. </w:t>
      </w:r>
      <w:r w:rsidR="00915EFB">
        <w:t xml:space="preserve">Four use cases were adopted by the ESSnet at the Dublin Hackathon in February 2018. </w:t>
      </w:r>
      <w:r>
        <w:t>The outputs of the ESSnet LOSD project will be:</w:t>
      </w:r>
    </w:p>
    <w:p w14:paraId="1B19E492" w14:textId="373A0F83" w:rsidR="001D2FEE" w:rsidRPr="00D12316" w:rsidRDefault="001D2FEE" w:rsidP="001D2FEE">
      <w:pPr>
        <w:pStyle w:val="ListParagraph"/>
        <w:numPr>
          <w:ilvl w:val="0"/>
          <w:numId w:val="22"/>
        </w:numPr>
      </w:pPr>
      <w:r w:rsidRPr="00D12316">
        <w:t>Agile - initially linking one Census dataset then expand</w:t>
      </w:r>
      <w:r>
        <w:t>ing</w:t>
      </w:r>
      <w:r w:rsidRPr="00D12316">
        <w:t xml:space="preserve"> </w:t>
      </w:r>
      <w:r>
        <w:t xml:space="preserve">to </w:t>
      </w:r>
      <w:r w:rsidRPr="00D12316">
        <w:t>further</w:t>
      </w:r>
      <w:r>
        <w:t xml:space="preserve"> datasets</w:t>
      </w:r>
    </w:p>
    <w:p w14:paraId="4B627DA5" w14:textId="77777777" w:rsidR="001D2FEE" w:rsidRPr="00D12316" w:rsidRDefault="001D2FEE" w:rsidP="001D2FEE">
      <w:pPr>
        <w:pStyle w:val="ListParagraph"/>
        <w:numPr>
          <w:ilvl w:val="0"/>
          <w:numId w:val="22"/>
        </w:numPr>
      </w:pPr>
      <w:r w:rsidRPr="00D12316">
        <w:lastRenderedPageBreak/>
        <w:t>Link data locally, nationally and internationally incorporating non</w:t>
      </w:r>
      <w:r>
        <w:t>-</w:t>
      </w:r>
      <w:r w:rsidRPr="00D12316">
        <w:t>statistical datasets e.g. spatial, local government</w:t>
      </w:r>
    </w:p>
    <w:p w14:paraId="1C7AFD28" w14:textId="77777777" w:rsidR="001D2FEE" w:rsidRPr="00D12316" w:rsidRDefault="001D2FEE" w:rsidP="001D2FEE">
      <w:pPr>
        <w:pStyle w:val="ListParagraph"/>
        <w:numPr>
          <w:ilvl w:val="0"/>
          <w:numId w:val="22"/>
        </w:numPr>
      </w:pPr>
      <w:r w:rsidRPr="00D12316">
        <w:t>Each NSI hosts their own single source of RDF data</w:t>
      </w:r>
    </w:p>
    <w:p w14:paraId="354EB5AF" w14:textId="77777777" w:rsidR="001D2FEE" w:rsidRPr="00D12316" w:rsidRDefault="001D2FEE" w:rsidP="001D2FEE">
      <w:pPr>
        <w:pStyle w:val="ListParagraph"/>
        <w:numPr>
          <w:ilvl w:val="0"/>
          <w:numId w:val="22"/>
        </w:numPr>
      </w:pPr>
      <w:r w:rsidRPr="00D12316">
        <w:t>NSI links RDF datasets to the European Data Portal (EDP)</w:t>
      </w:r>
    </w:p>
    <w:p w14:paraId="279CBF5C" w14:textId="0078A466" w:rsidR="001D2FEE" w:rsidRPr="00D12316" w:rsidRDefault="001D2FEE" w:rsidP="001D2FEE">
      <w:pPr>
        <w:pStyle w:val="ListParagraph"/>
        <w:numPr>
          <w:ilvl w:val="0"/>
          <w:numId w:val="22"/>
        </w:numPr>
      </w:pPr>
      <w:r w:rsidRPr="00D12316">
        <w:t>Data analyst accesses LOD through a cloud</w:t>
      </w:r>
      <w:r>
        <w:t>-</w:t>
      </w:r>
      <w:r w:rsidRPr="00D12316">
        <w:t xml:space="preserve">based tool pulling from </w:t>
      </w:r>
      <w:r>
        <w:t xml:space="preserve">the </w:t>
      </w:r>
      <w:r w:rsidRPr="00D12316">
        <w:t xml:space="preserve">EDP </w:t>
      </w:r>
    </w:p>
    <w:p w14:paraId="4365FC85" w14:textId="77777777" w:rsidR="001D2FEE" w:rsidRPr="00D12316" w:rsidRDefault="001D2FEE" w:rsidP="001D2FEE">
      <w:pPr>
        <w:pStyle w:val="ListParagraph"/>
        <w:numPr>
          <w:ilvl w:val="0"/>
          <w:numId w:val="22"/>
        </w:numPr>
      </w:pPr>
      <w:r w:rsidRPr="00D12316">
        <w:t>Data analyst has access to LOD Open Cube toolkit</w:t>
      </w:r>
    </w:p>
    <w:p w14:paraId="3A955AD3" w14:textId="77777777" w:rsidR="001D2FEE" w:rsidRPr="00D12316" w:rsidRDefault="001D2FEE" w:rsidP="001D2FEE">
      <w:pPr>
        <w:pStyle w:val="ListParagraph"/>
        <w:numPr>
          <w:ilvl w:val="0"/>
          <w:numId w:val="22"/>
        </w:numPr>
      </w:pPr>
      <w:r w:rsidRPr="00D12316">
        <w:t>NSI data analyst can access and create cross domain products and services</w:t>
      </w:r>
    </w:p>
    <w:p w14:paraId="0ECA28B2" w14:textId="77777777" w:rsidR="001D2FEE" w:rsidRPr="00D12316" w:rsidRDefault="001D2FEE" w:rsidP="001D2FEE">
      <w:pPr>
        <w:pStyle w:val="ListParagraph"/>
        <w:numPr>
          <w:ilvl w:val="0"/>
          <w:numId w:val="22"/>
        </w:numPr>
      </w:pPr>
      <w:r w:rsidRPr="00D12316">
        <w:t>Capacity building once proven model created</w:t>
      </w:r>
    </w:p>
    <w:p w14:paraId="2CBD1EC9" w14:textId="53422119" w:rsidR="00BC6AFE" w:rsidRPr="00BC6AFE" w:rsidRDefault="00BC6AFE" w:rsidP="00BC6AFE"/>
    <w:p w14:paraId="0F1AFF40" w14:textId="611BC5CE" w:rsidR="00BC6AFE" w:rsidRDefault="001D2FEE" w:rsidP="00BC6AFE">
      <w:pPr>
        <w:pStyle w:val="Heading1"/>
      </w:pPr>
      <w:r>
        <w:t>Use Cases</w:t>
      </w:r>
    </w:p>
    <w:p w14:paraId="638B6255" w14:textId="350DF951" w:rsidR="0025604E" w:rsidRDefault="0025604E" w:rsidP="0025604E">
      <w:r>
        <w:t xml:space="preserve">The </w:t>
      </w:r>
      <w:r w:rsidR="00915EFB">
        <w:t>ESSnet use cases</w:t>
      </w:r>
      <w:r>
        <w:t xml:space="preserve"> </w:t>
      </w:r>
      <w:r w:rsidR="00915EFB">
        <w:t xml:space="preserve">adopted </w:t>
      </w:r>
      <w:r>
        <w:t>are as follows</w:t>
      </w:r>
      <w:r>
        <w:rPr>
          <w:rStyle w:val="FootnoteReference"/>
        </w:rPr>
        <w:footnoteReference w:id="2"/>
      </w:r>
      <w:r>
        <w:t>:</w:t>
      </w:r>
    </w:p>
    <w:p w14:paraId="4713014D" w14:textId="3D87CC68" w:rsidR="008847C3" w:rsidRDefault="004665A5" w:rsidP="00915EFB">
      <w:pPr>
        <w:tabs>
          <w:tab w:val="num" w:pos="1440"/>
        </w:tabs>
      </w:pPr>
      <w:bookmarkStart w:id="0" w:name="_GoBack"/>
      <w:r w:rsidRPr="00A26B88">
        <w:rPr>
          <w:noProof/>
          <w:lang w:val="fr-BE" w:eastAsia="fr-BE"/>
        </w:rPr>
        <w:drawing>
          <wp:inline distT="0" distB="0" distL="0" distR="0" wp14:anchorId="13B3A267" wp14:editId="70D1D93C">
            <wp:extent cx="5734050" cy="3819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819525"/>
                    </a:xfrm>
                    <a:prstGeom prst="rect">
                      <a:avLst/>
                    </a:prstGeom>
                    <a:noFill/>
                    <a:ln>
                      <a:noFill/>
                    </a:ln>
                  </pic:spPr>
                </pic:pic>
              </a:graphicData>
            </a:graphic>
          </wp:inline>
        </w:drawing>
      </w:r>
      <w:bookmarkEnd w:id="0"/>
    </w:p>
    <w:p w14:paraId="30B6ADD3" w14:textId="515F4E07" w:rsidR="00BC6AFE" w:rsidRDefault="00BC6AFE" w:rsidP="00BC6AFE">
      <w:pPr>
        <w:pStyle w:val="Heading1"/>
      </w:pPr>
      <w:r>
        <w:t>Conclu</w:t>
      </w:r>
      <w:r w:rsidR="007150B4">
        <w:t>sions</w:t>
      </w:r>
    </w:p>
    <w:p w14:paraId="6B37534A" w14:textId="5CAB4C38" w:rsidR="00BC6AFE" w:rsidRPr="00BC6AFE" w:rsidRDefault="007150B4" w:rsidP="00BC6AFE">
      <w:r>
        <w:t>The paper will outline the steps of the LOSD publishing pipeline build by the ESSnet; data conversions, data publishing, data linking and data visualisation and analysis.</w:t>
      </w:r>
      <w:r w:rsidR="004665A5">
        <w:t xml:space="preserve"> The solutions to the use cases will be presented. The toolkit will be explored.</w:t>
      </w:r>
      <w:r>
        <w:t xml:space="preserve"> A number of data and metadata challenges which have been encountered will be highlighted. What LOSD can achieve will be demonstrated.</w:t>
      </w:r>
    </w:p>
    <w:p w14:paraId="7143948D" w14:textId="77777777" w:rsidR="00BC6AFE" w:rsidRDefault="00BC6AFE" w:rsidP="009B4EE0">
      <w:pPr>
        <w:pStyle w:val="Heading1"/>
        <w:numPr>
          <w:ilvl w:val="0"/>
          <w:numId w:val="0"/>
        </w:numPr>
        <w:ind w:left="480" w:hanging="480"/>
      </w:pPr>
      <w:r>
        <w:lastRenderedPageBreak/>
        <w:t>References</w:t>
      </w:r>
    </w:p>
    <w:p w14:paraId="7A43BB4D" w14:textId="77777777" w:rsidR="004665A5" w:rsidRPr="0039287C" w:rsidRDefault="0039287C" w:rsidP="00BC6AFE">
      <w:pPr>
        <w:pStyle w:val="Text1"/>
        <w:numPr>
          <w:ilvl w:val="0"/>
          <w:numId w:val="20"/>
        </w:numPr>
        <w:ind w:left="357" w:hanging="357"/>
        <w:rPr>
          <w:rStyle w:val="Hyperlink"/>
          <w:color w:val="auto"/>
          <w:u w:val="none"/>
        </w:rPr>
      </w:pPr>
      <w:hyperlink r:id="rId13" w:history="1">
        <w:r w:rsidR="004665A5" w:rsidRPr="0039287C">
          <w:rPr>
            <w:rStyle w:val="Hyperlink"/>
          </w:rPr>
          <w:t>https://ec.europa.eu/eurostat/cros/content/essnetlodvision_en</w:t>
        </w:r>
      </w:hyperlink>
    </w:p>
    <w:p w14:paraId="7F3B6428" w14:textId="1D78547C" w:rsidR="00BC6AFE" w:rsidRPr="0039287C" w:rsidRDefault="0039287C" w:rsidP="009B4EE0">
      <w:pPr>
        <w:pStyle w:val="Text1"/>
        <w:numPr>
          <w:ilvl w:val="0"/>
          <w:numId w:val="20"/>
        </w:numPr>
        <w:ind w:left="357" w:hanging="357"/>
      </w:pPr>
      <w:hyperlink r:id="rId14" w:history="1">
        <w:r w:rsidR="004665A5" w:rsidRPr="0039287C">
          <w:rPr>
            <w:rStyle w:val="Hyperlink"/>
          </w:rPr>
          <w:t>https://ec.europa.eu/eurostat/cros/content/los-essnet-dublin-hackathon-update_en</w:t>
        </w:r>
      </w:hyperlink>
      <w:r w:rsidR="004665A5" w:rsidRPr="0039287C">
        <w:t xml:space="preserve"> </w:t>
      </w:r>
    </w:p>
    <w:sectPr w:rsidR="00BC6AFE" w:rsidRPr="0039287C"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E6AA" w14:textId="77777777" w:rsidR="000066EE" w:rsidRDefault="000066EE" w:rsidP="00BC6AFE">
      <w:pPr>
        <w:spacing w:after="0"/>
      </w:pPr>
      <w:r>
        <w:separator/>
      </w:r>
    </w:p>
  </w:endnote>
  <w:endnote w:type="continuationSeparator" w:id="0">
    <w:p w14:paraId="362ECE37" w14:textId="77777777" w:rsidR="000066EE" w:rsidRDefault="000066E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DE7F" w14:textId="7035DFCA" w:rsidR="00D24082" w:rsidRDefault="00D24082">
    <w:pPr>
      <w:pStyle w:val="Footer"/>
      <w:jc w:val="center"/>
    </w:pPr>
    <w:r>
      <w:fldChar w:fldCharType="begin"/>
    </w:r>
    <w:r>
      <w:instrText>PAGE</w:instrText>
    </w:r>
    <w:r>
      <w:fldChar w:fldCharType="separate"/>
    </w:r>
    <w:r w:rsidR="0039287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F42E9" w14:textId="77777777" w:rsidR="00D24082" w:rsidRDefault="00D24082">
    <w:pPr>
      <w:pStyle w:val="Footer"/>
      <w:rPr>
        <w:sz w:val="24"/>
        <w:szCs w:val="24"/>
      </w:rPr>
    </w:pPr>
  </w:p>
  <w:p w14:paraId="00D69C3F"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434C7D2" w14:textId="77777777" w:rsidR="00D24082" w:rsidRDefault="00D24082">
    <w:pPr>
      <w:pStyle w:val="Footer"/>
    </w:pPr>
  </w:p>
  <w:p w14:paraId="37E2A034" w14:textId="77777777" w:rsidR="00D24082" w:rsidRDefault="00D24082">
    <w:pPr>
      <w:pStyle w:val="Footer"/>
    </w:pPr>
    <w:r>
      <w:t>http://epp.eurostat.ec.europa.eu</w:t>
    </w:r>
  </w:p>
  <w:p w14:paraId="0C28B2D3"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3E92" w14:textId="77777777" w:rsidR="000066EE" w:rsidRDefault="000066EE" w:rsidP="00BC6AFE">
      <w:pPr>
        <w:spacing w:after="0"/>
      </w:pPr>
      <w:r>
        <w:separator/>
      </w:r>
    </w:p>
  </w:footnote>
  <w:footnote w:type="continuationSeparator" w:id="0">
    <w:p w14:paraId="2353077D" w14:textId="77777777" w:rsidR="000066EE" w:rsidRDefault="000066EE" w:rsidP="00BC6AFE">
      <w:pPr>
        <w:spacing w:after="0"/>
      </w:pPr>
      <w:r>
        <w:continuationSeparator/>
      </w:r>
    </w:p>
  </w:footnote>
  <w:footnote w:id="1">
    <w:p w14:paraId="3004FB45" w14:textId="77777777" w:rsidR="001D2FEE" w:rsidRDefault="001D2FEE" w:rsidP="001D2FEE">
      <w:pPr>
        <w:pStyle w:val="Footnote"/>
      </w:pPr>
      <w:r>
        <w:rPr>
          <w:rStyle w:val="FootnoteReference"/>
        </w:rPr>
        <w:footnoteRef/>
      </w:r>
      <w:r>
        <w:t xml:space="preserve"> </w:t>
      </w:r>
      <w:hyperlink r:id="rId1" w:history="1">
        <w:r w:rsidRPr="004E5543">
          <w:rPr>
            <w:rStyle w:val="Hyperlink"/>
          </w:rPr>
          <w:t>https://ec.europa.eu/eurostat/cros/content/essnetlodvision_en</w:t>
        </w:r>
      </w:hyperlink>
    </w:p>
  </w:footnote>
  <w:footnote w:id="2">
    <w:p w14:paraId="6C2BEFD9" w14:textId="77777777" w:rsidR="0025604E" w:rsidRDefault="0025604E" w:rsidP="0025604E">
      <w:pPr>
        <w:pStyle w:val="FootnoteText"/>
      </w:pPr>
      <w:r>
        <w:rPr>
          <w:rStyle w:val="FootnoteReference"/>
        </w:rPr>
        <w:footnoteRef/>
      </w:r>
      <w:r>
        <w:t xml:space="preserve"> </w:t>
      </w:r>
      <w:hyperlink r:id="rId2" w:history="1">
        <w:r w:rsidRPr="004E5543">
          <w:rPr>
            <w:rStyle w:val="Hyperlink"/>
          </w:rPr>
          <w:t>https://ec.europa.eu/eurostat/cros/content/los-essnet-dublin-hackathon-update_en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92E7"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B41961"/>
    <w:multiLevelType w:val="hybridMultilevel"/>
    <w:tmpl w:val="88E06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AD64076"/>
    <w:multiLevelType w:val="hybridMultilevel"/>
    <w:tmpl w:val="4A843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61515F"/>
    <w:multiLevelType w:val="hybridMultilevel"/>
    <w:tmpl w:val="E51E3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15:restartNumberingAfterBreak="0">
    <w:nsid w:val="70651376"/>
    <w:multiLevelType w:val="hybridMultilevel"/>
    <w:tmpl w:val="E8D003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7"/>
  </w:num>
  <w:num w:numId="5">
    <w:abstractNumId w:val="10"/>
  </w:num>
  <w:num w:numId="6">
    <w:abstractNumId w:val="9"/>
  </w:num>
  <w:num w:numId="7">
    <w:abstractNumId w:val="6"/>
  </w:num>
  <w:num w:numId="8">
    <w:abstractNumId w:val="5"/>
  </w:num>
  <w:num w:numId="9">
    <w:abstractNumId w:val="18"/>
  </w:num>
  <w:num w:numId="10">
    <w:abstractNumId w:val="20"/>
  </w:num>
  <w:num w:numId="11">
    <w:abstractNumId w:val="19"/>
  </w:num>
  <w:num w:numId="12">
    <w:abstractNumId w:val="21"/>
  </w:num>
  <w:num w:numId="13">
    <w:abstractNumId w:val="8"/>
  </w:num>
  <w:num w:numId="14">
    <w:abstractNumId w:val="11"/>
  </w:num>
  <w:num w:numId="15">
    <w:abstractNumId w:val="14"/>
  </w:num>
  <w:num w:numId="16">
    <w:abstractNumId w:val="12"/>
  </w:num>
  <w:num w:numId="17">
    <w:abstractNumId w:val="2"/>
  </w:num>
  <w:num w:numId="18">
    <w:abstractNumId w:val="15"/>
  </w:num>
  <w:num w:numId="19">
    <w:abstractNumId w:val="16"/>
  </w:num>
  <w:num w:numId="20">
    <w:abstractNumId w:val="4"/>
  </w:num>
  <w:num w:numId="21">
    <w:abstractNumId w:val="3"/>
  </w:num>
  <w:num w:numId="22">
    <w:abstractNumId w:val="13"/>
  </w:num>
  <w:num w:numId="23">
    <w:abstractNumId w:val="22"/>
  </w:num>
  <w:num w:numId="24">
    <w:abstractNumId w:val="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420216"/>
    <w:rsid w:val="000066EE"/>
    <w:rsid w:val="000642A1"/>
    <w:rsid w:val="000F7438"/>
    <w:rsid w:val="00127067"/>
    <w:rsid w:val="001857CF"/>
    <w:rsid w:val="00194EB3"/>
    <w:rsid w:val="001B50CE"/>
    <w:rsid w:val="001D2FEE"/>
    <w:rsid w:val="002012A8"/>
    <w:rsid w:val="00243A2C"/>
    <w:rsid w:val="0025604E"/>
    <w:rsid w:val="00332D6F"/>
    <w:rsid w:val="0039287C"/>
    <w:rsid w:val="003D30B8"/>
    <w:rsid w:val="00420216"/>
    <w:rsid w:val="004665A5"/>
    <w:rsid w:val="00573E28"/>
    <w:rsid w:val="005B4EA5"/>
    <w:rsid w:val="006312AF"/>
    <w:rsid w:val="006875D6"/>
    <w:rsid w:val="007150B4"/>
    <w:rsid w:val="00820BDC"/>
    <w:rsid w:val="008847C3"/>
    <w:rsid w:val="008A75D0"/>
    <w:rsid w:val="008E29ED"/>
    <w:rsid w:val="00915EFB"/>
    <w:rsid w:val="00923850"/>
    <w:rsid w:val="009A41E5"/>
    <w:rsid w:val="009B4EE0"/>
    <w:rsid w:val="00A17E8C"/>
    <w:rsid w:val="00A3278F"/>
    <w:rsid w:val="00AB4423"/>
    <w:rsid w:val="00B9492F"/>
    <w:rsid w:val="00BC17F5"/>
    <w:rsid w:val="00BC6AFE"/>
    <w:rsid w:val="00D24082"/>
    <w:rsid w:val="00D52EA1"/>
    <w:rsid w:val="00DB60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B1740"/>
  <w15:chartTrackingRefBased/>
  <w15:docId w15:val="{9F4267E0-E467-45E5-8CFD-4D9F58DD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2FEE"/>
    <w:pPr>
      <w:pBdr>
        <w:top w:val="nil"/>
        <w:left w:val="nil"/>
        <w:bottom w:val="nil"/>
        <w:right w:val="nil"/>
        <w:between w:val="nil"/>
      </w:pBdr>
      <w:spacing w:after="120" w:line="276" w:lineRule="auto"/>
      <w:ind w:left="720"/>
      <w:contextualSpacing/>
    </w:pPr>
    <w:rPr>
      <w:rFonts w:ascii="Calibri" w:eastAsia="Calibri" w:hAnsi="Calibri" w:cs="Calibri"/>
      <w:color w:val="000000"/>
      <w:sz w:val="22"/>
      <w:szCs w:val="22"/>
      <w:lang w:val="en-IE" w:eastAsia="en-IE"/>
    </w:rPr>
  </w:style>
  <w:style w:type="character" w:styleId="Hyperlink">
    <w:name w:val="Hyperlink"/>
    <w:uiPriority w:val="99"/>
    <w:unhideWhenUsed/>
    <w:rsid w:val="001D2FEE"/>
    <w:rPr>
      <w:color w:val="0563C1"/>
      <w:u w:val="single"/>
    </w:rPr>
  </w:style>
  <w:style w:type="character" w:styleId="FootnoteReference">
    <w:name w:val="footnote reference"/>
    <w:uiPriority w:val="99"/>
    <w:semiHidden/>
    <w:unhideWhenUsed/>
    <w:rsid w:val="001D2FEE"/>
    <w:rPr>
      <w:vertAlign w:val="superscript"/>
    </w:rPr>
  </w:style>
  <w:style w:type="paragraph" w:styleId="NormalWeb">
    <w:name w:val="Normal (Web)"/>
    <w:basedOn w:val="Normal"/>
    <w:uiPriority w:val="99"/>
    <w:semiHidden/>
    <w:unhideWhenUsed/>
    <w:rsid w:val="001D2FEE"/>
    <w:pPr>
      <w:spacing w:before="100" w:beforeAutospacing="1" w:after="100" w:afterAutospacing="1"/>
      <w:jc w:val="left"/>
    </w:pPr>
    <w:rPr>
      <w:szCs w:val="24"/>
      <w:lang w:val="en-IE" w:eastAsia="en-IE"/>
    </w:rPr>
  </w:style>
  <w:style w:type="character" w:customStyle="1" w:styleId="ListParagraphChar">
    <w:name w:val="List Paragraph Char"/>
    <w:link w:val="ListParagraph"/>
    <w:uiPriority w:val="34"/>
    <w:locked/>
    <w:rsid w:val="001D2FEE"/>
    <w:rPr>
      <w:rFonts w:ascii="Calibri" w:eastAsia="Calibri" w:hAnsi="Calibri" w:cs="Calibri"/>
      <w:color w:val="000000"/>
      <w:sz w:val="22"/>
      <w:szCs w:val="22"/>
    </w:rPr>
  </w:style>
  <w:style w:type="paragraph" w:customStyle="1" w:styleId="Footnote">
    <w:name w:val="Footnote"/>
    <w:basedOn w:val="Normal"/>
    <w:qFormat/>
    <w:rsid w:val="001D2FEE"/>
    <w:pPr>
      <w:pBdr>
        <w:top w:val="nil"/>
        <w:left w:val="nil"/>
        <w:bottom w:val="nil"/>
        <w:right w:val="nil"/>
        <w:between w:val="nil"/>
      </w:pBdr>
      <w:spacing w:after="120" w:line="276" w:lineRule="auto"/>
    </w:pPr>
    <w:rPr>
      <w:rFonts w:ascii="Calibri" w:eastAsia="Calibri" w:hAnsi="Calibri" w:cs="Calibri"/>
      <w:color w:val="000000"/>
      <w:sz w:val="18"/>
      <w:szCs w:val="18"/>
      <w:lang w:val="en-IE" w:eastAsia="en-IE"/>
    </w:rPr>
  </w:style>
  <w:style w:type="character" w:customStyle="1" w:styleId="FootnoteTextChar">
    <w:name w:val="Footnote Text Char"/>
    <w:link w:val="FootnoteText"/>
    <w:uiPriority w:val="99"/>
    <w:semiHidden/>
    <w:rsid w:val="0025604E"/>
    <w:rPr>
      <w:lang w:val="en-GB" w:eastAsia="en-US"/>
    </w:rPr>
  </w:style>
  <w:style w:type="character" w:customStyle="1" w:styleId="fontstyle01">
    <w:name w:val="fontstyle01"/>
    <w:rsid w:val="0025604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stat/cros/content/essnetlodvision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cros/content/los-essnet-dublin-hackathon-update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cros/content/los-essnet-dublin-hackathon-update_en" TargetMode="External"/><Relationship Id="rId1" Type="http://schemas.openxmlformats.org/officeDocument/2006/relationships/hyperlink" Target="https://ec.europa.eu/eurostat/cros/content/essnetlodvis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10.0.37611.0</Version>
    <Date>2018-10-26T13:57:26</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DCC61B1-345A-4ECA-B4A5-FD1E6DC2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609</Words>
  <Characters>3521</Characters>
  <Application>Microsoft Office Word</Application>
  <DocSecurity>4</DocSecurity>
  <PresentationFormat>Microsoft Word 14.0</PresentationFormat>
  <Lines>117</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McCuirc</dc:creator>
  <cp:keywords>EL4</cp:keywords>
  <cp:lastModifiedBy>BUONO Dario (ESTAT)</cp:lastModifiedBy>
  <cp:revision>2</cp:revision>
  <cp:lastPrinted>2018-05-29T11:06:00Z</cp:lastPrinted>
  <dcterms:created xsi:type="dcterms:W3CDTF">2018-10-26T11:57:00Z</dcterms:created>
  <dcterms:modified xsi:type="dcterms:W3CDTF">2018-10-26T11:57:00Z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