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Pr="00783C16" w:rsidRDefault="00985BB1" w:rsidP="00BC6AFE">
      <w:pPr>
        <w:pStyle w:val="Titolo"/>
        <w:rPr>
          <w:lang w:val="en-US"/>
        </w:rPr>
      </w:pPr>
      <w:r w:rsidRPr="00783C16">
        <w:rPr>
          <w:lang w:val="en-US"/>
        </w:rPr>
        <w:t>New Experimental Statistics at Istat: t</w:t>
      </w:r>
      <w:r w:rsidR="00281FBD" w:rsidRPr="00783C16">
        <w:rPr>
          <w:lang w:val="en-US"/>
        </w:rPr>
        <w:t>he Social Mood on Economy Index</w:t>
      </w:r>
    </w:p>
    <w:p w:rsidR="00BC6AFE" w:rsidRPr="00783C16" w:rsidRDefault="00243A2C" w:rsidP="00F04CA7">
      <w:pPr>
        <w:tabs>
          <w:tab w:val="left" w:pos="1276"/>
        </w:tabs>
        <w:spacing w:before="240"/>
        <w:ind w:left="1275" w:hanging="1275"/>
        <w:rPr>
          <w:lang w:val="en-US"/>
        </w:rPr>
      </w:pPr>
      <w:r w:rsidRPr="00783C16">
        <w:rPr>
          <w:b/>
          <w:u w:val="single"/>
          <w:lang w:val="en-US"/>
        </w:rPr>
        <w:t>Keywords</w:t>
      </w:r>
      <w:r w:rsidRPr="00783C16">
        <w:rPr>
          <w:b/>
          <w:lang w:val="en-US"/>
        </w:rPr>
        <w:t>:</w:t>
      </w:r>
      <w:r w:rsidR="00F04CA7" w:rsidRPr="00783C16">
        <w:rPr>
          <w:b/>
          <w:lang w:val="en-US"/>
        </w:rPr>
        <w:tab/>
      </w:r>
      <w:r w:rsidR="007C6DC4" w:rsidRPr="00783C16">
        <w:rPr>
          <w:lang w:val="en-US"/>
        </w:rPr>
        <w:t xml:space="preserve">Experimental </w:t>
      </w:r>
      <w:r w:rsidR="001E53B5" w:rsidRPr="00783C16">
        <w:rPr>
          <w:lang w:val="en-US"/>
        </w:rPr>
        <w:t>S</w:t>
      </w:r>
      <w:r w:rsidR="007C6DC4" w:rsidRPr="00783C16">
        <w:rPr>
          <w:lang w:val="en-US"/>
        </w:rPr>
        <w:t>tatistics, Big Data, Social Media, S</w:t>
      </w:r>
      <w:r w:rsidR="00281FBD" w:rsidRPr="00783C16">
        <w:rPr>
          <w:lang w:val="en-US"/>
        </w:rPr>
        <w:t xml:space="preserve">entiment </w:t>
      </w:r>
      <w:r w:rsidR="007C6DC4" w:rsidRPr="00783C16">
        <w:rPr>
          <w:lang w:val="en-US"/>
        </w:rPr>
        <w:t>A</w:t>
      </w:r>
      <w:r w:rsidR="00454E16" w:rsidRPr="00783C16">
        <w:rPr>
          <w:lang w:val="en-US"/>
        </w:rPr>
        <w:t>nalysis</w:t>
      </w:r>
      <w:r w:rsidR="00F04CA7" w:rsidRPr="00783C16">
        <w:rPr>
          <w:lang w:val="en-US"/>
        </w:rPr>
        <w:t>, High</w:t>
      </w:r>
      <w:r w:rsidR="00F04CA7" w:rsidRPr="00783C16">
        <w:rPr>
          <w:lang w:val="en-US"/>
        </w:rPr>
        <w:noBreakHyphen/>
        <w:t>Frequency Indices</w:t>
      </w:r>
    </w:p>
    <w:p w:rsidR="002012A8" w:rsidRPr="00783C16" w:rsidRDefault="002012A8" w:rsidP="002012A8">
      <w:pPr>
        <w:pStyle w:val="Titolo1"/>
        <w:rPr>
          <w:lang w:val="en-US"/>
        </w:rPr>
      </w:pPr>
      <w:r w:rsidRPr="00783C16">
        <w:rPr>
          <w:lang w:val="en-US"/>
        </w:rPr>
        <w:t>Introduction</w:t>
      </w:r>
    </w:p>
    <w:p w:rsidR="007C6DC4" w:rsidRPr="00783C16" w:rsidRDefault="007C6DC4" w:rsidP="00F43739">
      <w:pPr>
        <w:rPr>
          <w:lang w:val="en-US"/>
        </w:rPr>
      </w:pPr>
      <w:r w:rsidRPr="00783C16">
        <w:rPr>
          <w:lang w:val="en-US"/>
        </w:rPr>
        <w:t xml:space="preserve">Nowadays millions of people all over the world use social media platforms to keep up with the news, to express their feelings and ideas, as well as to share or debate opinions on virtually every conceivable topic. This justifies </w:t>
      </w:r>
      <w:r w:rsidR="00DA7591" w:rsidRPr="00783C16">
        <w:rPr>
          <w:lang w:val="en-US"/>
        </w:rPr>
        <w:t xml:space="preserve">the </w:t>
      </w:r>
      <w:r w:rsidRPr="00783C16">
        <w:rPr>
          <w:lang w:val="en-US"/>
        </w:rPr>
        <w:t>interest</w:t>
      </w:r>
      <w:r w:rsidR="00DA7591" w:rsidRPr="00783C16">
        <w:rPr>
          <w:lang w:val="en-US"/>
        </w:rPr>
        <w:t xml:space="preserve"> of National Statistical Institutes (NSI)</w:t>
      </w:r>
      <w:r w:rsidRPr="00783C16">
        <w:rPr>
          <w:lang w:val="en-US"/>
        </w:rPr>
        <w:t xml:space="preserve"> towards social media as a means for “measuring” the public mood</w:t>
      </w:r>
      <w:r w:rsidR="00DA7591" w:rsidRPr="00783C16">
        <w:rPr>
          <w:lang w:val="en-US"/>
        </w:rPr>
        <w:t xml:space="preserve"> [</w:t>
      </w:r>
      <w:r w:rsidR="000630A3" w:rsidRPr="00783C16">
        <w:rPr>
          <w:lang w:val="en-US"/>
        </w:rPr>
        <w:t>1</w:t>
      </w:r>
      <w:r w:rsidR="00DA7591" w:rsidRPr="00783C16">
        <w:rPr>
          <w:lang w:val="en-US"/>
        </w:rPr>
        <w:t>]</w:t>
      </w:r>
      <w:r w:rsidRPr="00783C16">
        <w:rPr>
          <w:lang w:val="en-US"/>
        </w:rPr>
        <w:t>.</w:t>
      </w:r>
    </w:p>
    <w:p w:rsidR="000630A3" w:rsidRPr="00783C16" w:rsidRDefault="000630A3" w:rsidP="00F43739">
      <w:pPr>
        <w:rPr>
          <w:lang w:val="en-US"/>
        </w:rPr>
      </w:pPr>
      <w:r w:rsidRPr="00783C16">
        <w:rPr>
          <w:lang w:val="en-US"/>
        </w:rPr>
        <w:t>In recent years, the Italian National Institute of Statistics (Istat) has been investigating whether social media messages may be successfully exploited to develop domain</w:t>
      </w:r>
      <w:r w:rsidRPr="00783C16">
        <w:rPr>
          <w:lang w:val="en-US"/>
        </w:rPr>
        <w:noBreakHyphen/>
        <w:t>specific sentiment indices, namely statistical instruments meant to assess the Italian mood about specific topics or aspects of life, like the economic situation, the European Union, the migrants’ phenomenon, the terrorist threat, and so on.</w:t>
      </w:r>
    </w:p>
    <w:p w:rsidR="00821FDF" w:rsidRPr="00783C16" w:rsidRDefault="00F43739" w:rsidP="00821FDF">
      <w:pPr>
        <w:rPr>
          <w:lang w:val="en-US"/>
        </w:rPr>
      </w:pPr>
      <w:r w:rsidRPr="00783C16">
        <w:rPr>
          <w:lang w:val="en-US"/>
        </w:rPr>
        <w:t>To this end, Istat researchers have developed procedures to collect and process only social media messages containing at least one keyword belonging to a specific filter, namely a definite set of relevant Italian words. Domain-specific filters have been designed by subject-matter experts with the aim of filtering out since the beginning messages that would very likely turn out to be off-topic for the intended statistical production goal.</w:t>
      </w:r>
    </w:p>
    <w:p w:rsidR="003D4A41" w:rsidRPr="00783C16" w:rsidRDefault="00733B36" w:rsidP="009F0788">
      <w:pPr>
        <w:rPr>
          <w:lang w:val="en-US"/>
        </w:rPr>
      </w:pPr>
      <w:r w:rsidRPr="00783C16">
        <w:rPr>
          <w:lang w:val="en-US"/>
        </w:rPr>
        <w:t xml:space="preserve">Istat </w:t>
      </w:r>
      <w:r w:rsidR="00E842B9" w:rsidRPr="00783C16">
        <w:rPr>
          <w:lang w:val="en-US"/>
        </w:rPr>
        <w:t xml:space="preserve">has recently </w:t>
      </w:r>
      <w:r w:rsidRPr="00783C16">
        <w:rPr>
          <w:lang w:val="en-US"/>
        </w:rPr>
        <w:t>release</w:t>
      </w:r>
      <w:r w:rsidR="00E842B9" w:rsidRPr="00783C16">
        <w:rPr>
          <w:lang w:val="en-US"/>
        </w:rPr>
        <w:t>d</w:t>
      </w:r>
      <w:r w:rsidR="00C678EF">
        <w:rPr>
          <w:lang w:val="en-US"/>
        </w:rPr>
        <w:t xml:space="preserve"> a new experimental statistic [2]</w:t>
      </w:r>
      <w:r w:rsidRPr="00783C16">
        <w:rPr>
          <w:lang w:val="en-US"/>
        </w:rPr>
        <w:t xml:space="preserve">, based on Twitter data: the </w:t>
      </w:r>
      <w:r w:rsidRPr="00783C16">
        <w:rPr>
          <w:i/>
          <w:lang w:val="en-US"/>
        </w:rPr>
        <w:t>Social Mood on Economy Index</w:t>
      </w:r>
      <w:r w:rsidRPr="00783C16">
        <w:rPr>
          <w:lang w:val="en-US"/>
        </w:rPr>
        <w:t xml:space="preserve">. The index provides daily measures of the Italian sentiment on the </w:t>
      </w:r>
      <w:r w:rsidR="003D4A41" w:rsidRPr="00783C16">
        <w:rPr>
          <w:lang w:val="en-US"/>
        </w:rPr>
        <w:t xml:space="preserve">state of the </w:t>
      </w:r>
      <w:r w:rsidRPr="00783C16">
        <w:rPr>
          <w:lang w:val="en-US"/>
        </w:rPr>
        <w:t>economy. These measures are derived from samples of public tweets in Italian, which are captured in real time.</w:t>
      </w:r>
    </w:p>
    <w:p w:rsidR="00871469" w:rsidRPr="00783C16" w:rsidRDefault="00871469" w:rsidP="009F0788">
      <w:pPr>
        <w:rPr>
          <w:lang w:val="en-US"/>
        </w:rPr>
      </w:pPr>
      <w:r w:rsidRPr="00783C16">
        <w:rPr>
          <w:lang w:val="en-US"/>
        </w:rPr>
        <w:t xml:space="preserve">Similar initiatives have been put in place by other NSIs in recent times, notably Statistics Netherlands’ </w:t>
      </w:r>
      <w:r w:rsidR="000911BA" w:rsidRPr="00783C16">
        <w:rPr>
          <w:lang w:val="en-US"/>
        </w:rPr>
        <w:t>attempt</w:t>
      </w:r>
      <w:r w:rsidR="006B499D" w:rsidRPr="00783C16">
        <w:rPr>
          <w:lang w:val="en-US"/>
        </w:rPr>
        <w:t>s</w:t>
      </w:r>
      <w:r w:rsidR="000911BA" w:rsidRPr="00783C16">
        <w:rPr>
          <w:lang w:val="en-US"/>
        </w:rPr>
        <w:t xml:space="preserve"> to “mimic” the time evolution of the Dutch Consumer Confidence Index by means of a sentiment index based on social media [</w:t>
      </w:r>
      <w:r w:rsidR="00C678EF">
        <w:rPr>
          <w:lang w:val="en-US"/>
        </w:rPr>
        <w:t>3</w:t>
      </w:r>
      <w:r w:rsidR="000911BA" w:rsidRPr="00783C16">
        <w:rPr>
          <w:lang w:val="en-US"/>
        </w:rPr>
        <w:t>]</w:t>
      </w:r>
      <w:r w:rsidR="006B499D" w:rsidRPr="00783C16">
        <w:rPr>
          <w:lang w:val="en-US"/>
        </w:rPr>
        <w:t xml:space="preserve">, </w:t>
      </w:r>
      <w:r w:rsidR="00A12950" w:rsidRPr="00783C16">
        <w:rPr>
          <w:lang w:val="en-US"/>
        </w:rPr>
        <w:t>and</w:t>
      </w:r>
      <w:r w:rsidR="006B499D" w:rsidRPr="00783C16">
        <w:rPr>
          <w:lang w:val="en-US"/>
        </w:rPr>
        <w:t xml:space="preserve"> to derive daily measures of </w:t>
      </w:r>
      <w:r w:rsidR="00310740" w:rsidRPr="00783C16">
        <w:rPr>
          <w:lang w:val="en-US"/>
        </w:rPr>
        <w:t>social tension</w:t>
      </w:r>
      <w:r w:rsidR="006B499D" w:rsidRPr="00783C16">
        <w:rPr>
          <w:lang w:val="en-US"/>
        </w:rPr>
        <w:t xml:space="preserve"> from Twitter [</w:t>
      </w:r>
      <w:r w:rsidR="00C678EF">
        <w:rPr>
          <w:lang w:val="en-US"/>
        </w:rPr>
        <w:t>4</w:t>
      </w:r>
      <w:r w:rsidR="006B499D" w:rsidRPr="00783C16">
        <w:rPr>
          <w:lang w:val="en-US"/>
        </w:rPr>
        <w:t>].</w:t>
      </w:r>
    </w:p>
    <w:p w:rsidR="00264142" w:rsidRPr="00783C16" w:rsidRDefault="0036787D" w:rsidP="009F0788">
      <w:pPr>
        <w:rPr>
          <w:lang w:val="en-US"/>
        </w:rPr>
      </w:pPr>
      <w:r w:rsidRPr="00783C16">
        <w:rPr>
          <w:lang w:val="en-US"/>
        </w:rPr>
        <w:t xml:space="preserve">The rest of this paper provides an overview </w:t>
      </w:r>
      <w:r w:rsidR="001B72D0" w:rsidRPr="00783C16">
        <w:rPr>
          <w:lang w:val="en-US"/>
        </w:rPr>
        <w:t xml:space="preserve">of the production pipeline of Istat’s </w:t>
      </w:r>
      <w:r w:rsidR="001B72D0" w:rsidRPr="00783C16">
        <w:rPr>
          <w:i/>
          <w:lang w:val="en-US"/>
        </w:rPr>
        <w:t>Social Mood on Economy Index</w:t>
      </w:r>
      <w:r w:rsidR="001B72D0" w:rsidRPr="00783C16">
        <w:rPr>
          <w:lang w:val="en-US"/>
        </w:rPr>
        <w:t xml:space="preserve">. </w:t>
      </w:r>
    </w:p>
    <w:p w:rsidR="00947F50" w:rsidRPr="00783C16" w:rsidRDefault="00BC6AFE" w:rsidP="00947F50">
      <w:pPr>
        <w:pStyle w:val="Titolo1"/>
        <w:rPr>
          <w:lang w:val="en-US"/>
        </w:rPr>
      </w:pPr>
      <w:r w:rsidRPr="00783C16">
        <w:rPr>
          <w:lang w:val="en-US"/>
        </w:rPr>
        <w:t>Methods</w:t>
      </w:r>
    </w:p>
    <w:p w:rsidR="00A34310" w:rsidRPr="00783C16" w:rsidRDefault="00A34310" w:rsidP="00A34310">
      <w:pPr>
        <w:rPr>
          <w:bCs/>
          <w:lang w:val="en-US"/>
        </w:rPr>
      </w:pPr>
      <w:r w:rsidRPr="00783C16">
        <w:rPr>
          <w:bCs/>
          <w:lang w:val="en-US"/>
        </w:rPr>
        <w:t xml:space="preserve">Twitter’s Streaming API is used to collect samples of public tweets matching a filter made up of 60 relevant keywords (some are actual words, some are phrases). A subset of these keywords has been borrowed from the questionnaire items of the Italian Consumer Confidence Survey, a monthly sample survey that collects data in the first two weeks of each month and disseminates results by the end of the month. However, the phenomenon tracked by the </w:t>
      </w:r>
      <w:r w:rsidRPr="00783C16">
        <w:rPr>
          <w:lang w:val="en-US"/>
        </w:rPr>
        <w:t>Social Mood on Economy Index</w:t>
      </w:r>
      <w:r w:rsidRPr="00783C16">
        <w:rPr>
          <w:bCs/>
          <w:lang w:val="en-US"/>
        </w:rPr>
        <w:t xml:space="preserve"> is much broader in scope, fuzzier, and only partially overlaps consumer confidence. Still, the index can detect and promptly point out events that influence consumer confidence but occur after the interview period of the consumer confidence survey: the Central Italy earthquake of 24</w:t>
      </w:r>
      <w:r w:rsidRPr="00783C16">
        <w:rPr>
          <w:bCs/>
          <w:vertAlign w:val="superscript"/>
          <w:lang w:val="en-US"/>
        </w:rPr>
        <w:t>th</w:t>
      </w:r>
      <w:r w:rsidRPr="00783C16">
        <w:rPr>
          <w:bCs/>
          <w:lang w:val="en-US"/>
        </w:rPr>
        <w:t xml:space="preserve"> August 2016 is a striking example</w:t>
      </w:r>
      <w:r w:rsidR="00BC6533" w:rsidRPr="00783C16">
        <w:rPr>
          <w:bCs/>
          <w:lang w:val="en-US"/>
        </w:rPr>
        <w:t xml:space="preserve"> (see Section 3)</w:t>
      </w:r>
      <w:r w:rsidRPr="00783C16">
        <w:rPr>
          <w:bCs/>
          <w:lang w:val="en-US"/>
        </w:rPr>
        <w:t>.</w:t>
      </w:r>
    </w:p>
    <w:p w:rsidR="002219A6" w:rsidRPr="00783C16" w:rsidRDefault="002219A6" w:rsidP="000D6206">
      <w:pPr>
        <w:rPr>
          <w:bCs/>
          <w:lang w:val="en-US"/>
        </w:rPr>
      </w:pPr>
      <w:r w:rsidRPr="00783C16">
        <w:rPr>
          <w:bCs/>
          <w:lang w:val="en-US"/>
        </w:rPr>
        <w:lastRenderedPageBreak/>
        <w:t xml:space="preserve">The sampling algorithm is </w:t>
      </w:r>
      <w:r w:rsidR="000D6206" w:rsidRPr="00783C16">
        <w:rPr>
          <w:bCs/>
          <w:lang w:val="en-US"/>
        </w:rPr>
        <w:t xml:space="preserve">almost </w:t>
      </w:r>
      <w:r w:rsidRPr="00783C16">
        <w:rPr>
          <w:bCs/>
          <w:lang w:val="en-US"/>
        </w:rPr>
        <w:t>a black box, as it is entirely controlled by Twitter’s Streaming API</w:t>
      </w:r>
      <w:r w:rsidR="000D6206" w:rsidRPr="00783C16">
        <w:rPr>
          <w:bCs/>
          <w:lang w:val="en-US"/>
        </w:rPr>
        <w:t xml:space="preserve">. Very </w:t>
      </w:r>
      <w:r w:rsidR="00B44D3C" w:rsidRPr="00783C16">
        <w:rPr>
          <w:bCs/>
          <w:lang w:val="en-US"/>
        </w:rPr>
        <w:t xml:space="preserve">little </w:t>
      </w:r>
      <w:r w:rsidR="000D6206" w:rsidRPr="00783C16">
        <w:rPr>
          <w:bCs/>
          <w:lang w:val="en-US"/>
        </w:rPr>
        <w:t xml:space="preserve">is known about it. </w:t>
      </w:r>
      <w:r w:rsidR="00D21EBB" w:rsidRPr="00783C16">
        <w:rPr>
          <w:bCs/>
          <w:lang w:val="en-US"/>
        </w:rPr>
        <w:t>T</w:t>
      </w:r>
      <w:r w:rsidR="000D6206" w:rsidRPr="00783C16">
        <w:rPr>
          <w:bCs/>
          <w:lang w:val="en-US"/>
        </w:rPr>
        <w:t xml:space="preserve">he API </w:t>
      </w:r>
      <w:r w:rsidRPr="00783C16">
        <w:rPr>
          <w:bCs/>
          <w:lang w:val="en-US"/>
        </w:rPr>
        <w:t xml:space="preserve">is allowed to return </w:t>
      </w:r>
      <w:r w:rsidRPr="00783C16">
        <w:rPr>
          <w:bCs/>
          <w:i/>
          <w:lang w:val="en-US"/>
        </w:rPr>
        <w:t>at most</w:t>
      </w:r>
      <w:r w:rsidRPr="00783C16">
        <w:rPr>
          <w:bCs/>
          <w:lang w:val="en-US"/>
        </w:rPr>
        <w:t xml:space="preserve"> a 1% sample of all the tweets produced on Twitter at a given time</w:t>
      </w:r>
      <w:r w:rsidR="000D6206" w:rsidRPr="00783C16">
        <w:rPr>
          <w:bCs/>
          <w:lang w:val="en-US"/>
        </w:rPr>
        <w:t xml:space="preserve">. </w:t>
      </w:r>
      <w:r w:rsidR="00D21EBB" w:rsidRPr="00783C16">
        <w:rPr>
          <w:bCs/>
          <w:lang w:val="en-US"/>
        </w:rPr>
        <w:t>However</w:t>
      </w:r>
      <w:r w:rsidR="00B44D3C" w:rsidRPr="00783C16">
        <w:rPr>
          <w:bCs/>
          <w:lang w:val="en-US"/>
        </w:rPr>
        <w:t xml:space="preserve">, if a filter is specified, the API </w:t>
      </w:r>
      <w:r w:rsidR="000D6206" w:rsidRPr="00783C16">
        <w:rPr>
          <w:bCs/>
          <w:lang w:val="en-US"/>
        </w:rPr>
        <w:t xml:space="preserve">returns </w:t>
      </w:r>
      <w:r w:rsidR="000D6206" w:rsidRPr="00783C16">
        <w:rPr>
          <w:bCs/>
          <w:i/>
          <w:lang w:val="en-US"/>
        </w:rPr>
        <w:t>all</w:t>
      </w:r>
      <w:r w:rsidR="000D6206" w:rsidRPr="00783C16">
        <w:rPr>
          <w:bCs/>
          <w:lang w:val="en-US"/>
        </w:rPr>
        <w:t xml:space="preserve"> </w:t>
      </w:r>
      <w:r w:rsidR="00B44D3C" w:rsidRPr="00783C16">
        <w:rPr>
          <w:bCs/>
          <w:lang w:val="en-US"/>
        </w:rPr>
        <w:t xml:space="preserve">the </w:t>
      </w:r>
      <w:r w:rsidR="000D6206" w:rsidRPr="00783C16">
        <w:rPr>
          <w:bCs/>
          <w:lang w:val="en-US"/>
        </w:rPr>
        <w:t xml:space="preserve">tweets matching the request up to </w:t>
      </w:r>
      <w:r w:rsidR="00B44D3C" w:rsidRPr="00783C16">
        <w:rPr>
          <w:bCs/>
          <w:lang w:val="en-US"/>
        </w:rPr>
        <w:t>the “</w:t>
      </w:r>
      <w:r w:rsidR="000D6206" w:rsidRPr="00783C16">
        <w:rPr>
          <w:bCs/>
          <w:lang w:val="en-US"/>
        </w:rPr>
        <w:t>1% of all tweets</w:t>
      </w:r>
      <w:r w:rsidR="00B44D3C" w:rsidRPr="00783C16">
        <w:rPr>
          <w:bCs/>
          <w:lang w:val="en-US"/>
        </w:rPr>
        <w:t xml:space="preserve">” limit. From the above rules it follows that our data collection procedure </w:t>
      </w:r>
      <w:r w:rsidR="00D21EBB" w:rsidRPr="00783C16">
        <w:rPr>
          <w:bCs/>
          <w:lang w:val="en-US"/>
        </w:rPr>
        <w:t xml:space="preserve">actually </w:t>
      </w:r>
      <w:r w:rsidR="00B44D3C" w:rsidRPr="00783C16">
        <w:rPr>
          <w:bCs/>
          <w:lang w:val="en-US"/>
        </w:rPr>
        <w:t xml:space="preserve">captures </w:t>
      </w:r>
      <w:r w:rsidR="00B44D3C" w:rsidRPr="00783C16">
        <w:rPr>
          <w:bCs/>
          <w:i/>
          <w:lang w:val="en-US"/>
        </w:rPr>
        <w:t>at least</w:t>
      </w:r>
      <w:r w:rsidR="00B44D3C" w:rsidRPr="00783C16">
        <w:rPr>
          <w:bCs/>
          <w:lang w:val="en-US"/>
        </w:rPr>
        <w:t xml:space="preserve"> 1% of all the </w:t>
      </w:r>
      <w:r w:rsidR="00550FE2" w:rsidRPr="00783C16">
        <w:rPr>
          <w:bCs/>
          <w:lang w:val="en-US"/>
        </w:rPr>
        <w:t xml:space="preserve">relevant </w:t>
      </w:r>
      <w:r w:rsidR="00B44D3C" w:rsidRPr="00783C16">
        <w:rPr>
          <w:bCs/>
          <w:lang w:val="en-US"/>
        </w:rPr>
        <w:t>tweets</w:t>
      </w:r>
      <w:r w:rsidR="00550FE2" w:rsidRPr="00783C16">
        <w:rPr>
          <w:bCs/>
          <w:lang w:val="en-US"/>
        </w:rPr>
        <w:t xml:space="preserve"> (and</w:t>
      </w:r>
      <w:r w:rsidR="00CF51CA" w:rsidRPr="00783C16">
        <w:rPr>
          <w:bCs/>
          <w:lang w:val="en-US"/>
        </w:rPr>
        <w:t xml:space="preserve"> </w:t>
      </w:r>
      <w:r w:rsidR="00550FE2" w:rsidRPr="00783C16">
        <w:rPr>
          <w:bCs/>
          <w:lang w:val="en-US"/>
        </w:rPr>
        <w:t xml:space="preserve">very likely much </w:t>
      </w:r>
      <w:r w:rsidR="00CF51CA" w:rsidRPr="00783C16">
        <w:rPr>
          <w:bCs/>
          <w:lang w:val="en-US"/>
        </w:rPr>
        <w:t>more</w:t>
      </w:r>
      <w:r w:rsidR="00550FE2" w:rsidRPr="00783C16">
        <w:rPr>
          <w:bCs/>
          <w:lang w:val="en-US"/>
        </w:rPr>
        <w:t xml:space="preserve"> than </w:t>
      </w:r>
      <w:r w:rsidR="00CF51CA" w:rsidRPr="00783C16">
        <w:rPr>
          <w:bCs/>
          <w:lang w:val="en-US"/>
        </w:rPr>
        <w:t>that</w:t>
      </w:r>
      <w:r w:rsidR="00550FE2" w:rsidRPr="00783C16">
        <w:rPr>
          <w:bCs/>
          <w:lang w:val="en-US"/>
        </w:rPr>
        <w:t>, given the specificity of the keywords</w:t>
      </w:r>
      <w:r w:rsidR="00BC6533" w:rsidRPr="00783C16">
        <w:rPr>
          <w:bCs/>
          <w:lang w:val="en-US"/>
        </w:rPr>
        <w:t xml:space="preserve"> employed</w:t>
      </w:r>
      <w:r w:rsidR="00550FE2" w:rsidRPr="00783C16">
        <w:rPr>
          <w:bCs/>
          <w:lang w:val="en-US"/>
        </w:rPr>
        <w:t>).</w:t>
      </w:r>
    </w:p>
    <w:p w:rsidR="00A34310" w:rsidRPr="00783C16" w:rsidRDefault="00A34310" w:rsidP="00A34310">
      <w:pPr>
        <w:rPr>
          <w:lang w:val="en-US"/>
        </w:rPr>
      </w:pPr>
      <w:r w:rsidRPr="00783C16">
        <w:rPr>
          <w:bCs/>
          <w:lang w:val="en-US"/>
        </w:rPr>
        <w:t xml:space="preserve">To compute daily index values, all the tweets collected in a single day (about 47,000, on average) are processed as a single block, see </w:t>
      </w:r>
      <w:r w:rsidRPr="00783C16">
        <w:rPr>
          <w:bCs/>
          <w:lang w:val="en-US"/>
        </w:rPr>
        <w:fldChar w:fldCharType="begin"/>
      </w:r>
      <w:r w:rsidRPr="00783C16">
        <w:rPr>
          <w:bCs/>
          <w:lang w:val="en-US"/>
        </w:rPr>
        <w:instrText xml:space="preserve"> REF _Ref519352205 \h  \* MERGEFORMAT </w:instrText>
      </w:r>
      <w:r w:rsidRPr="00783C16">
        <w:rPr>
          <w:bCs/>
          <w:lang w:val="en-US"/>
        </w:rPr>
      </w:r>
      <w:r w:rsidRPr="00783C16">
        <w:rPr>
          <w:bCs/>
          <w:lang w:val="en-US"/>
        </w:rPr>
        <w:fldChar w:fldCharType="separate"/>
      </w:r>
      <w:r w:rsidRPr="00783C16">
        <w:rPr>
          <w:lang w:val="en-US"/>
        </w:rPr>
        <w:t>Figure 1</w:t>
      </w:r>
      <w:r w:rsidRPr="00783C16">
        <w:rPr>
          <w:lang w:val="en-US"/>
        </w:rPr>
        <w:fldChar w:fldCharType="end"/>
      </w:r>
      <w:r w:rsidRPr="00783C16">
        <w:rPr>
          <w:bCs/>
          <w:lang w:val="en-US"/>
        </w:rPr>
        <w:t>.</w:t>
      </w:r>
      <w:r w:rsidR="00AE10E5" w:rsidRPr="00783C16">
        <w:rPr>
          <w:bCs/>
          <w:lang w:val="en-US"/>
        </w:rPr>
        <w:t xml:space="preserve"> Messages are first cleaned and normalized, then undergo a sentiment analysis procedure. For this purpose, an unsupervised, lexicon-based approach has been adopted (we had to discard supervised, Machine Learning methods because we have been unable to find large, high-quality collections of human-labeled tweets in Italian that could be used as training sets).</w:t>
      </w:r>
    </w:p>
    <w:p w:rsidR="00032614" w:rsidRPr="00783C16" w:rsidRDefault="00032614" w:rsidP="00182D9C">
      <w:pPr>
        <w:pStyle w:val="Didascalia"/>
        <w:keepNext/>
        <w:jc w:val="center"/>
        <w:rPr>
          <w:noProof/>
          <w:lang w:val="en-US" w:eastAsia="it-IT"/>
        </w:rPr>
      </w:pPr>
      <w:r w:rsidRPr="00783C16">
        <w:rPr>
          <w:noProof/>
          <w:lang w:val="en-US"/>
        </w:rPr>
        <w:drawing>
          <wp:inline distT="0" distB="0" distL="0" distR="0" wp14:anchorId="1C632EA0" wp14:editId="24006B78">
            <wp:extent cx="5389200" cy="3452400"/>
            <wp:effectExtent l="0" t="0" r="2540" b="0"/>
            <wp:docPr id="3" name="Immagine 3" descr="G:\MEC\Linea di Attività\Twitter\Big Data Committee\Final Report 2017\pip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C\Linea di Attività\Twitter\Big Data Committee\Final Report 2017\pipe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9200" cy="3452400"/>
                    </a:xfrm>
                    <a:prstGeom prst="rect">
                      <a:avLst/>
                    </a:prstGeom>
                    <a:noFill/>
                    <a:ln>
                      <a:noFill/>
                    </a:ln>
                  </pic:spPr>
                </pic:pic>
              </a:graphicData>
            </a:graphic>
          </wp:inline>
        </w:drawing>
      </w:r>
    </w:p>
    <w:p w:rsidR="00032614" w:rsidRPr="00783C16" w:rsidRDefault="00032614" w:rsidP="00A06498">
      <w:pPr>
        <w:pStyle w:val="Didascalia"/>
        <w:tabs>
          <w:tab w:val="left" w:pos="993"/>
        </w:tabs>
        <w:spacing w:before="0" w:after="360"/>
        <w:ind w:left="992" w:hanging="992"/>
        <w:rPr>
          <w:sz w:val="22"/>
          <w:szCs w:val="22"/>
          <w:lang w:val="en-US"/>
        </w:rPr>
      </w:pPr>
      <w:bookmarkStart w:id="0" w:name="_Ref526252170"/>
      <w:r w:rsidRPr="00783C16">
        <w:rPr>
          <w:sz w:val="22"/>
          <w:szCs w:val="22"/>
          <w:lang w:val="en-US"/>
        </w:rPr>
        <w:t xml:space="preserve">Figure </w:t>
      </w:r>
      <w:r w:rsidRPr="00783C16">
        <w:rPr>
          <w:sz w:val="22"/>
          <w:szCs w:val="22"/>
          <w:lang w:val="en-US"/>
        </w:rPr>
        <w:fldChar w:fldCharType="begin"/>
      </w:r>
      <w:r w:rsidRPr="00783C16">
        <w:rPr>
          <w:sz w:val="22"/>
          <w:szCs w:val="22"/>
          <w:lang w:val="en-US"/>
        </w:rPr>
        <w:instrText xml:space="preserve"> SEQ Figure \* ARABIC </w:instrText>
      </w:r>
      <w:r w:rsidRPr="00783C16">
        <w:rPr>
          <w:sz w:val="22"/>
          <w:szCs w:val="22"/>
          <w:lang w:val="en-US"/>
        </w:rPr>
        <w:fldChar w:fldCharType="separate"/>
      </w:r>
      <w:r w:rsidR="004A745D" w:rsidRPr="00783C16">
        <w:rPr>
          <w:noProof/>
          <w:sz w:val="22"/>
          <w:szCs w:val="22"/>
          <w:lang w:val="en-US"/>
        </w:rPr>
        <w:t>1</w:t>
      </w:r>
      <w:r w:rsidRPr="00783C16">
        <w:rPr>
          <w:sz w:val="22"/>
          <w:szCs w:val="22"/>
          <w:lang w:val="en-US"/>
        </w:rPr>
        <w:fldChar w:fldCharType="end"/>
      </w:r>
      <w:bookmarkEnd w:id="0"/>
      <w:r w:rsidR="00676881" w:rsidRPr="00783C16">
        <w:rPr>
          <w:sz w:val="22"/>
          <w:szCs w:val="22"/>
          <w:lang w:val="en-US"/>
        </w:rPr>
        <w:t>:</w:t>
      </w:r>
      <w:r w:rsidR="00F04CA7" w:rsidRPr="00783C16">
        <w:rPr>
          <w:sz w:val="22"/>
          <w:szCs w:val="22"/>
          <w:lang w:val="en-US"/>
        </w:rPr>
        <w:tab/>
      </w:r>
      <w:r w:rsidR="00676881" w:rsidRPr="00783C16">
        <w:rPr>
          <w:sz w:val="22"/>
          <w:szCs w:val="22"/>
          <w:lang w:val="en-US"/>
        </w:rPr>
        <w:t>A schematic representation of the processing pipeline of the Social Mood on Economy Index</w:t>
      </w:r>
    </w:p>
    <w:p w:rsidR="00BC6533" w:rsidRPr="00783C16" w:rsidRDefault="00182D9C" w:rsidP="00182D9C">
      <w:pPr>
        <w:rPr>
          <w:rFonts w:ascii="Calibri" w:eastAsia="Calibri" w:hAnsi="Calibri"/>
          <w:bCs/>
          <w:szCs w:val="24"/>
          <w:lang w:val="en-US"/>
        </w:rPr>
      </w:pPr>
      <w:r w:rsidRPr="00783C16">
        <w:rPr>
          <w:bCs/>
          <w:lang w:val="en-US"/>
        </w:rPr>
        <w:t>For each tweet, positive and negative sentiment scores are calculated. To this end, message words are matched against entries of an Italian sentiment lexicon, namely a vocabulary whose lemmas are associated to pre-computed sentiment scores. Atomic scores of matched words are then averaged to yield tweet-level scores. Subsequently, tweets are clustered according to their sentiment scores into three mutually exclusive classes: Positive, Negative and Neutral tweets. Lastly, the daily index value is derived as an appropriate central tendency measure of the score distribution of the tweets belonging to the Positive and Negative classes. As a post processing step, the daily index is linearly transformed in such a way that its long-run mean, referred to the baseline period 10</w:t>
      </w:r>
      <w:r w:rsidRPr="00783C16">
        <w:rPr>
          <w:bCs/>
          <w:vertAlign w:val="superscript"/>
          <w:lang w:val="en-US"/>
        </w:rPr>
        <w:t>th</w:t>
      </w:r>
      <w:r w:rsidRPr="00783C16">
        <w:rPr>
          <w:bCs/>
          <w:lang w:val="en-US"/>
        </w:rPr>
        <w:t xml:space="preserve"> February 2016 – 30</w:t>
      </w:r>
      <w:r w:rsidRPr="00783C16">
        <w:rPr>
          <w:bCs/>
          <w:vertAlign w:val="superscript"/>
          <w:lang w:val="en-US"/>
        </w:rPr>
        <w:t>th</w:t>
      </w:r>
      <w:r w:rsidRPr="00783C16">
        <w:rPr>
          <w:bCs/>
          <w:lang w:val="en-US"/>
        </w:rPr>
        <w:t xml:space="preserve"> September 2018, is zero.</w:t>
      </w:r>
    </w:p>
    <w:p w:rsidR="00947F50" w:rsidRPr="00783C16" w:rsidRDefault="00BC6533" w:rsidP="00BC6AFE">
      <w:pPr>
        <w:rPr>
          <w:lang w:val="en-US"/>
        </w:rPr>
      </w:pPr>
      <w:r w:rsidRPr="00783C16">
        <w:rPr>
          <w:bCs/>
          <w:lang w:val="en-US"/>
        </w:rPr>
        <w:t xml:space="preserve">Special care has been devoted to make the index robust against possible contaminations by off-topic tweets that might pass the filter. To this end, a surveillance system has been put in place, which continuously searches for anomalous values in the daily index time </w:t>
      </w:r>
      <w:r w:rsidRPr="00783C16">
        <w:rPr>
          <w:bCs/>
          <w:lang w:val="en-US"/>
        </w:rPr>
        <w:lastRenderedPageBreak/>
        <w:t>series by means of two independent and complementary outlier detection routines. Daily values detected as potential outliers cause the system to automatically generate a set of dedicated diagnostic reports. These are then sent to human reviewers in charge of deciding whether the detected values are actually proper data points or truly anomalous. The latter case typically arises when an off-topic tweet that happened to pass the filter becomes “viral” on Twitter. Being re-twitted and quoted thousands of times in a day, viral tweets may have an unduly impact on the daily index and introduce bias. As a consequence, all the daily index values classified as truly anomalous are eventually imputed via nearest-neighbor interpolation.</w:t>
      </w:r>
    </w:p>
    <w:p w:rsidR="00F64F29" w:rsidRPr="00783C16" w:rsidRDefault="00BC6AFE" w:rsidP="00F64F29">
      <w:pPr>
        <w:pStyle w:val="Titolo1"/>
        <w:rPr>
          <w:lang w:val="en-US"/>
        </w:rPr>
      </w:pPr>
      <w:r w:rsidRPr="00783C16">
        <w:rPr>
          <w:lang w:val="en-US"/>
        </w:rPr>
        <w:t>Results</w:t>
      </w:r>
    </w:p>
    <w:p w:rsidR="00E02982" w:rsidRPr="00783C16" w:rsidRDefault="00CD5534" w:rsidP="004B6B1F">
      <w:pPr>
        <w:pStyle w:val="Text1"/>
        <w:spacing w:after="360"/>
        <w:ind w:left="0"/>
        <w:rPr>
          <w:bCs/>
          <w:lang w:val="en-US"/>
        </w:rPr>
      </w:pPr>
      <w:r w:rsidRPr="00783C16">
        <w:rPr>
          <w:lang w:val="en-US"/>
        </w:rPr>
        <w:t>Data collection for the Social Mood on Economy Index started in February 2016</w:t>
      </w:r>
      <w:r w:rsidR="003D18DC" w:rsidRPr="00783C16">
        <w:rPr>
          <w:lang w:val="en-US"/>
        </w:rPr>
        <w:t xml:space="preserve"> and has been active since then almost without interruptions. </w:t>
      </w:r>
      <w:r w:rsidR="004A745D" w:rsidRPr="00783C16">
        <w:rPr>
          <w:lang w:val="en-US"/>
        </w:rPr>
        <w:t xml:space="preserve">The first publication of the index as </w:t>
      </w:r>
      <w:r w:rsidR="003D18DC" w:rsidRPr="00783C16">
        <w:rPr>
          <w:lang w:val="en-US"/>
        </w:rPr>
        <w:t>Experimental Statistic</w:t>
      </w:r>
      <w:r w:rsidR="004A745D" w:rsidRPr="00783C16">
        <w:rPr>
          <w:lang w:val="en-US"/>
        </w:rPr>
        <w:t xml:space="preserve"> involved </w:t>
      </w:r>
      <w:r w:rsidR="003D18DC" w:rsidRPr="00783C16">
        <w:rPr>
          <w:lang w:val="en-US"/>
        </w:rPr>
        <w:t xml:space="preserve">daily </w:t>
      </w:r>
      <w:r w:rsidR="004A745D" w:rsidRPr="00783C16">
        <w:rPr>
          <w:lang w:val="en-US"/>
        </w:rPr>
        <w:t xml:space="preserve">data covering the </w:t>
      </w:r>
      <w:r w:rsidR="003D18DC" w:rsidRPr="00783C16">
        <w:rPr>
          <w:lang w:val="en-US"/>
        </w:rPr>
        <w:t>period 10</w:t>
      </w:r>
      <w:r w:rsidR="004A745D" w:rsidRPr="00783C16">
        <w:rPr>
          <w:vertAlign w:val="superscript"/>
          <w:lang w:val="en-US"/>
        </w:rPr>
        <w:t>th</w:t>
      </w:r>
      <w:r w:rsidR="004A745D" w:rsidRPr="00783C16">
        <w:rPr>
          <w:lang w:val="en-US"/>
        </w:rPr>
        <w:t xml:space="preserve"> </w:t>
      </w:r>
      <w:r w:rsidR="003D18DC" w:rsidRPr="00783C16">
        <w:rPr>
          <w:lang w:val="en-US"/>
        </w:rPr>
        <w:t>February 2016 – 30</w:t>
      </w:r>
      <w:r w:rsidR="004A745D" w:rsidRPr="00783C16">
        <w:rPr>
          <w:vertAlign w:val="superscript"/>
          <w:lang w:val="en-US"/>
        </w:rPr>
        <w:t>th</w:t>
      </w:r>
      <w:r w:rsidR="004A745D" w:rsidRPr="00783C16">
        <w:rPr>
          <w:lang w:val="en-US"/>
        </w:rPr>
        <w:t xml:space="preserve"> </w:t>
      </w:r>
      <w:r w:rsidR="003D18DC" w:rsidRPr="00783C16">
        <w:rPr>
          <w:lang w:val="en-US"/>
        </w:rPr>
        <w:t>September 2018</w:t>
      </w:r>
      <w:r w:rsidR="004A745D" w:rsidRPr="00783C16">
        <w:rPr>
          <w:lang w:val="en-US"/>
        </w:rPr>
        <w:t xml:space="preserve">. </w:t>
      </w:r>
      <w:r w:rsidR="004A745D" w:rsidRPr="00783C16">
        <w:rPr>
          <w:bCs/>
          <w:lang w:val="en-US"/>
        </w:rPr>
        <w:t xml:space="preserve">The plot in </w:t>
      </w:r>
      <w:r w:rsidR="004A745D" w:rsidRPr="00783C16">
        <w:rPr>
          <w:bCs/>
          <w:lang w:val="en-US"/>
        </w:rPr>
        <w:fldChar w:fldCharType="begin"/>
      </w:r>
      <w:r w:rsidR="004A745D" w:rsidRPr="00783C16">
        <w:rPr>
          <w:bCs/>
          <w:lang w:val="en-US"/>
        </w:rPr>
        <w:instrText xml:space="preserve"> REF _Ref527382893 \h  \* MERGEFORMAT </w:instrText>
      </w:r>
      <w:r w:rsidR="004A745D" w:rsidRPr="00783C16">
        <w:rPr>
          <w:bCs/>
          <w:lang w:val="en-US"/>
        </w:rPr>
      </w:r>
      <w:r w:rsidR="004A745D" w:rsidRPr="00783C16">
        <w:rPr>
          <w:bCs/>
          <w:lang w:val="en-US"/>
        </w:rPr>
        <w:fldChar w:fldCharType="separate"/>
      </w:r>
      <w:r w:rsidR="004A745D" w:rsidRPr="00783C16">
        <w:rPr>
          <w:bCs/>
          <w:lang w:val="en-US"/>
        </w:rPr>
        <w:t>Figure 2</w:t>
      </w:r>
      <w:r w:rsidR="004A745D" w:rsidRPr="00783C16">
        <w:rPr>
          <w:bCs/>
          <w:lang w:val="en-US"/>
        </w:rPr>
        <w:fldChar w:fldCharType="end"/>
      </w:r>
      <w:r w:rsidR="004A745D" w:rsidRPr="00783C16">
        <w:rPr>
          <w:bCs/>
          <w:lang w:val="en-US"/>
        </w:rPr>
        <w:t xml:space="preserve"> </w:t>
      </w:r>
      <w:r w:rsidR="00E02982" w:rsidRPr="00783C16">
        <w:rPr>
          <w:bCs/>
          <w:lang w:val="en-US"/>
        </w:rPr>
        <w:t>shows t</w:t>
      </w:r>
      <w:r w:rsidR="004A745D" w:rsidRPr="00783C16">
        <w:rPr>
          <w:bCs/>
          <w:lang w:val="en-US"/>
        </w:rPr>
        <w:t>he time</w:t>
      </w:r>
      <w:r w:rsidR="004A745D" w:rsidRPr="00783C16">
        <w:rPr>
          <w:lang w:val="en-US"/>
        </w:rPr>
        <w:t xml:space="preserve"> behavior of </w:t>
      </w:r>
      <w:r w:rsidR="00E02982" w:rsidRPr="00783C16">
        <w:rPr>
          <w:lang w:val="en-US"/>
        </w:rPr>
        <w:t xml:space="preserve">the </w:t>
      </w:r>
      <w:r w:rsidRPr="00783C16">
        <w:rPr>
          <w:bCs/>
          <w:lang w:val="en-US"/>
        </w:rPr>
        <w:t>index (green line), along with the corresponding 15-days (blue line) and 30-days (red line) moving averages.</w:t>
      </w:r>
      <w:r w:rsidR="00E02982" w:rsidRPr="00783C16">
        <w:rPr>
          <w:bCs/>
          <w:lang w:val="en-US"/>
        </w:rPr>
        <w:t xml:space="preserve"> The higher the value of the index, the better is the sentiment of the day.</w:t>
      </w:r>
    </w:p>
    <w:p w:rsidR="004A745D" w:rsidRPr="00783C16" w:rsidRDefault="00AB728F" w:rsidP="00E02982">
      <w:pPr>
        <w:pStyle w:val="Text1"/>
        <w:keepNext/>
        <w:spacing w:before="120"/>
        <w:ind w:left="0"/>
        <w:rPr>
          <w:lang w:val="en-US"/>
        </w:rPr>
      </w:pPr>
      <w:r w:rsidRPr="00783C16">
        <w:rPr>
          <w:noProof/>
          <w:lang w:val="en-US"/>
        </w:rPr>
        <w:drawing>
          <wp:inline distT="0" distB="0" distL="0" distR="0" wp14:anchorId="3F27AF0A" wp14:editId="7072E14E">
            <wp:extent cx="5400000" cy="2901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PNG"/>
                    <pic:cNvPicPr/>
                  </pic:nvPicPr>
                  <pic:blipFill>
                    <a:blip r:embed="rId13">
                      <a:extLst>
                        <a:ext uri="{28A0092B-C50C-407E-A947-70E740481C1C}">
                          <a14:useLocalDpi xmlns:a14="http://schemas.microsoft.com/office/drawing/2010/main" val="0"/>
                        </a:ext>
                      </a:extLst>
                    </a:blip>
                    <a:stretch>
                      <a:fillRect/>
                    </a:stretch>
                  </pic:blipFill>
                  <pic:spPr>
                    <a:xfrm>
                      <a:off x="0" y="0"/>
                      <a:ext cx="5400000" cy="2901600"/>
                    </a:xfrm>
                    <a:prstGeom prst="rect">
                      <a:avLst/>
                    </a:prstGeom>
                  </pic:spPr>
                </pic:pic>
              </a:graphicData>
            </a:graphic>
          </wp:inline>
        </w:drawing>
      </w:r>
    </w:p>
    <w:p w:rsidR="004A745D" w:rsidRPr="00783C16" w:rsidRDefault="004A745D" w:rsidP="00A06498">
      <w:pPr>
        <w:pStyle w:val="Didascalia"/>
        <w:tabs>
          <w:tab w:val="left" w:pos="993"/>
        </w:tabs>
        <w:spacing w:before="0" w:after="360"/>
        <w:ind w:left="992" w:hanging="992"/>
        <w:rPr>
          <w:sz w:val="22"/>
          <w:szCs w:val="22"/>
          <w:lang w:val="en-US"/>
        </w:rPr>
      </w:pPr>
      <w:bookmarkStart w:id="1" w:name="_Ref527382893"/>
      <w:r w:rsidRPr="00783C16">
        <w:rPr>
          <w:sz w:val="22"/>
          <w:szCs w:val="22"/>
          <w:lang w:val="en-US"/>
        </w:rPr>
        <w:t xml:space="preserve">Figure </w:t>
      </w:r>
      <w:r w:rsidRPr="00783C16">
        <w:rPr>
          <w:sz w:val="22"/>
          <w:szCs w:val="22"/>
          <w:lang w:val="en-US"/>
        </w:rPr>
        <w:fldChar w:fldCharType="begin"/>
      </w:r>
      <w:r w:rsidRPr="00783C16">
        <w:rPr>
          <w:sz w:val="22"/>
          <w:szCs w:val="22"/>
          <w:lang w:val="en-US"/>
        </w:rPr>
        <w:instrText xml:space="preserve"> SEQ Figure \* ARABIC </w:instrText>
      </w:r>
      <w:r w:rsidRPr="00783C16">
        <w:rPr>
          <w:sz w:val="22"/>
          <w:szCs w:val="22"/>
          <w:lang w:val="en-US"/>
        </w:rPr>
        <w:fldChar w:fldCharType="separate"/>
      </w:r>
      <w:r w:rsidRPr="00783C16">
        <w:rPr>
          <w:noProof/>
          <w:sz w:val="22"/>
          <w:szCs w:val="22"/>
          <w:lang w:val="en-US"/>
        </w:rPr>
        <w:t>2</w:t>
      </w:r>
      <w:r w:rsidRPr="00783C16">
        <w:rPr>
          <w:sz w:val="22"/>
          <w:szCs w:val="22"/>
          <w:lang w:val="en-US"/>
        </w:rPr>
        <w:fldChar w:fldCharType="end"/>
      </w:r>
      <w:bookmarkEnd w:id="1"/>
      <w:r w:rsidRPr="00783C16">
        <w:rPr>
          <w:sz w:val="22"/>
          <w:szCs w:val="22"/>
          <w:lang w:val="en-US"/>
        </w:rPr>
        <w:t>:</w:t>
      </w:r>
      <w:r w:rsidRPr="00783C16">
        <w:rPr>
          <w:sz w:val="22"/>
          <w:szCs w:val="22"/>
          <w:lang w:val="en-US"/>
        </w:rPr>
        <w:tab/>
        <w:t>Time series of the Social Mood on Economy Index from 10</w:t>
      </w:r>
      <w:r w:rsidRPr="00783C16">
        <w:rPr>
          <w:sz w:val="22"/>
          <w:szCs w:val="22"/>
          <w:vertAlign w:val="superscript"/>
          <w:lang w:val="en-US"/>
        </w:rPr>
        <w:t>th</w:t>
      </w:r>
      <w:r w:rsidRPr="00783C16">
        <w:rPr>
          <w:sz w:val="22"/>
          <w:szCs w:val="22"/>
          <w:lang w:val="en-US"/>
        </w:rPr>
        <w:t xml:space="preserve"> February 2016 to 30</w:t>
      </w:r>
      <w:r w:rsidRPr="00783C16">
        <w:rPr>
          <w:sz w:val="22"/>
          <w:szCs w:val="22"/>
          <w:vertAlign w:val="superscript"/>
          <w:lang w:val="en-US"/>
        </w:rPr>
        <w:t>th</w:t>
      </w:r>
      <w:r w:rsidRPr="00783C16">
        <w:rPr>
          <w:sz w:val="22"/>
          <w:szCs w:val="22"/>
          <w:lang w:val="en-US"/>
        </w:rPr>
        <w:t xml:space="preserve"> September 2018</w:t>
      </w:r>
    </w:p>
    <w:p w:rsidR="00BF3021" w:rsidRPr="00783C16" w:rsidRDefault="00E02982" w:rsidP="00E02982">
      <w:pPr>
        <w:pStyle w:val="Text1"/>
        <w:ind w:left="0"/>
        <w:rPr>
          <w:bCs/>
          <w:lang w:val="en-US"/>
        </w:rPr>
      </w:pPr>
      <w:r w:rsidRPr="00783C16">
        <w:rPr>
          <w:bCs/>
          <w:lang w:val="en-US"/>
        </w:rPr>
        <w:t>As evident from the plot, the daily time series of the index is very vol</w:t>
      </w:r>
      <w:r w:rsidR="0067064C" w:rsidRPr="00783C16">
        <w:rPr>
          <w:bCs/>
          <w:lang w:val="en-US"/>
        </w:rPr>
        <w:t>a</w:t>
      </w:r>
      <w:r w:rsidRPr="00783C16">
        <w:rPr>
          <w:bCs/>
          <w:lang w:val="en-US"/>
        </w:rPr>
        <w:t>tile</w:t>
      </w:r>
      <w:r w:rsidR="0067064C" w:rsidRPr="00783C16">
        <w:rPr>
          <w:bCs/>
          <w:lang w:val="en-US"/>
        </w:rPr>
        <w:t>. This come</w:t>
      </w:r>
      <w:r w:rsidR="00872F3B" w:rsidRPr="00783C16">
        <w:rPr>
          <w:bCs/>
          <w:lang w:val="en-US"/>
        </w:rPr>
        <w:t>s</w:t>
      </w:r>
      <w:r w:rsidR="0067064C" w:rsidRPr="00783C16">
        <w:rPr>
          <w:bCs/>
          <w:lang w:val="en-US"/>
        </w:rPr>
        <w:t xml:space="preserve"> as no surprise, </w:t>
      </w:r>
      <w:r w:rsidR="00872F3B" w:rsidRPr="00783C16">
        <w:rPr>
          <w:bCs/>
          <w:lang w:val="en-US"/>
        </w:rPr>
        <w:t xml:space="preserve">since </w:t>
      </w:r>
      <w:r w:rsidR="0067064C" w:rsidRPr="00783C16">
        <w:rPr>
          <w:bCs/>
          <w:lang w:val="en-US"/>
        </w:rPr>
        <w:t>active users of Twitter</w:t>
      </w:r>
      <w:r w:rsidR="00872F3B" w:rsidRPr="00783C16">
        <w:rPr>
          <w:bCs/>
          <w:lang w:val="en-US"/>
        </w:rPr>
        <w:t xml:space="preserve"> typically react very quickly </w:t>
      </w:r>
      <w:r w:rsidR="0067064C" w:rsidRPr="00783C16">
        <w:rPr>
          <w:bCs/>
          <w:lang w:val="en-US"/>
        </w:rPr>
        <w:t xml:space="preserve">to the news, whose life-cycle is </w:t>
      </w:r>
      <w:r w:rsidR="00872F3B" w:rsidRPr="00783C16">
        <w:rPr>
          <w:bCs/>
          <w:lang w:val="en-US"/>
        </w:rPr>
        <w:t xml:space="preserve">of course </w:t>
      </w:r>
      <w:r w:rsidR="005B365C" w:rsidRPr="00783C16">
        <w:rPr>
          <w:bCs/>
          <w:lang w:val="en-US"/>
        </w:rPr>
        <w:t xml:space="preserve">pretty </w:t>
      </w:r>
      <w:r w:rsidR="0067064C" w:rsidRPr="00783C16">
        <w:rPr>
          <w:bCs/>
          <w:lang w:val="en-US"/>
        </w:rPr>
        <w:t>short.</w:t>
      </w:r>
      <w:r w:rsidR="005B365C" w:rsidRPr="00783C16">
        <w:rPr>
          <w:bCs/>
          <w:lang w:val="en-US"/>
        </w:rPr>
        <w:t xml:space="preserve"> However, the main peaks and main valleys of the index are clearly associated with significant events, which we have been able to identify by analyzing the most frequent terms in the texts</w:t>
      </w:r>
      <w:r w:rsidR="00BF3021" w:rsidRPr="00783C16">
        <w:rPr>
          <w:bCs/>
          <w:lang w:val="en-US"/>
        </w:rPr>
        <w:t xml:space="preserve"> of the daily corpus</w:t>
      </w:r>
      <w:r w:rsidR="005B365C" w:rsidRPr="00783C16">
        <w:rPr>
          <w:bCs/>
          <w:lang w:val="en-US"/>
        </w:rPr>
        <w:t>.</w:t>
      </w:r>
      <w:r w:rsidR="00112FD2">
        <w:rPr>
          <w:bCs/>
          <w:lang w:val="en-US"/>
        </w:rPr>
        <w:t xml:space="preserve"> These points </w:t>
      </w:r>
      <w:r w:rsidR="00112FD2" w:rsidRPr="00112FD2">
        <w:rPr>
          <w:bCs/>
          <w:lang w:val="en-US"/>
        </w:rPr>
        <w:t xml:space="preserve">are highlighted </w:t>
      </w:r>
      <w:r w:rsidR="00112FD2">
        <w:rPr>
          <w:bCs/>
          <w:lang w:val="en-US"/>
        </w:rPr>
        <w:t xml:space="preserve">in </w:t>
      </w:r>
      <w:r w:rsidR="00112FD2" w:rsidRPr="00783C16">
        <w:rPr>
          <w:bCs/>
          <w:lang w:val="en-US"/>
        </w:rPr>
        <w:fldChar w:fldCharType="begin"/>
      </w:r>
      <w:r w:rsidR="00112FD2" w:rsidRPr="00783C16">
        <w:rPr>
          <w:bCs/>
          <w:lang w:val="en-US"/>
        </w:rPr>
        <w:instrText xml:space="preserve"> REF _Ref527382893 \h  \* MERGEFORMAT </w:instrText>
      </w:r>
      <w:r w:rsidR="00112FD2" w:rsidRPr="00783C16">
        <w:rPr>
          <w:bCs/>
          <w:lang w:val="en-US"/>
        </w:rPr>
      </w:r>
      <w:r w:rsidR="00112FD2" w:rsidRPr="00783C16">
        <w:rPr>
          <w:bCs/>
          <w:lang w:val="en-US"/>
        </w:rPr>
        <w:fldChar w:fldCharType="separate"/>
      </w:r>
      <w:r w:rsidR="00112FD2" w:rsidRPr="00783C16">
        <w:rPr>
          <w:bCs/>
          <w:lang w:val="en-US"/>
        </w:rPr>
        <w:t>Figure 2</w:t>
      </w:r>
      <w:r w:rsidR="00112FD2" w:rsidRPr="00783C16">
        <w:rPr>
          <w:bCs/>
          <w:lang w:val="en-US"/>
        </w:rPr>
        <w:fldChar w:fldCharType="end"/>
      </w:r>
      <w:r w:rsidR="00112FD2">
        <w:rPr>
          <w:bCs/>
          <w:lang w:val="en-US"/>
        </w:rPr>
        <w:t xml:space="preserve"> </w:t>
      </w:r>
      <w:r w:rsidR="00112FD2" w:rsidRPr="00112FD2">
        <w:rPr>
          <w:bCs/>
          <w:lang w:val="en-US"/>
        </w:rPr>
        <w:t>with a small square</w:t>
      </w:r>
      <w:r w:rsidR="00112FD2">
        <w:rPr>
          <w:bCs/>
          <w:lang w:val="en-US"/>
        </w:rPr>
        <w:t>.</w:t>
      </w:r>
    </w:p>
    <w:p w:rsidR="00E02982" w:rsidRDefault="00E02982" w:rsidP="00E02982">
      <w:pPr>
        <w:pStyle w:val="Text1"/>
        <w:ind w:left="0"/>
        <w:rPr>
          <w:lang w:val="en-US"/>
        </w:rPr>
      </w:pPr>
      <w:r w:rsidRPr="00783C16">
        <w:rPr>
          <w:lang w:val="en-US"/>
        </w:rPr>
        <w:t>Topics characterizing notable valleys in the daily index can be classified into two broad groups: ‘disasters and terrorism’ and ‘welfare and economy’. Examples of the first group are the Central Italy earthquake (24</w:t>
      </w:r>
      <w:r w:rsidRPr="00783C16">
        <w:rPr>
          <w:vertAlign w:val="superscript"/>
          <w:lang w:val="en-US"/>
        </w:rPr>
        <w:t>th</w:t>
      </w:r>
      <w:r w:rsidRPr="00783C16">
        <w:rPr>
          <w:lang w:val="en-US"/>
        </w:rPr>
        <w:t xml:space="preserve"> August 2016), the Livorno flood (10</w:t>
      </w:r>
      <w:r w:rsidRPr="00783C16">
        <w:rPr>
          <w:vertAlign w:val="superscript"/>
          <w:lang w:val="en-US"/>
        </w:rPr>
        <w:t>th</w:t>
      </w:r>
      <w:r w:rsidRPr="00783C16">
        <w:rPr>
          <w:lang w:val="en-US"/>
        </w:rPr>
        <w:t xml:space="preserve"> September 2017), the Andria-Corato train collision (12</w:t>
      </w:r>
      <w:r w:rsidRPr="00783C16">
        <w:rPr>
          <w:vertAlign w:val="superscript"/>
          <w:lang w:val="en-US"/>
        </w:rPr>
        <w:t>th</w:t>
      </w:r>
      <w:r w:rsidRPr="00783C16">
        <w:rPr>
          <w:lang w:val="en-US"/>
        </w:rPr>
        <w:t xml:space="preserve"> July 2016), the truck attack in Nice (14</w:t>
      </w:r>
      <w:r w:rsidRPr="00783C16">
        <w:rPr>
          <w:vertAlign w:val="superscript"/>
          <w:lang w:val="en-US"/>
        </w:rPr>
        <w:t>th</w:t>
      </w:r>
      <w:r w:rsidRPr="00783C16">
        <w:rPr>
          <w:lang w:val="en-US"/>
        </w:rPr>
        <w:t xml:space="preserve"> July 2016) and the Christmas market attack in Berlin (19</w:t>
      </w:r>
      <w:r w:rsidRPr="00783C16">
        <w:rPr>
          <w:vertAlign w:val="superscript"/>
          <w:lang w:val="en-US"/>
        </w:rPr>
        <w:t>th</w:t>
      </w:r>
      <w:r w:rsidRPr="00783C16">
        <w:rPr>
          <w:lang w:val="en-US"/>
        </w:rPr>
        <w:t xml:space="preserve"> December 2016). The second group involves debates and worries about poverty (14</w:t>
      </w:r>
      <w:r w:rsidRPr="00783C16">
        <w:rPr>
          <w:vertAlign w:val="superscript"/>
          <w:lang w:val="en-US"/>
        </w:rPr>
        <w:t>th</w:t>
      </w:r>
      <w:r w:rsidRPr="00783C16">
        <w:rPr>
          <w:lang w:val="en-US"/>
        </w:rPr>
        <w:t xml:space="preserve"> July 2016), women’s retirement </w:t>
      </w:r>
      <w:r w:rsidRPr="00783C16">
        <w:rPr>
          <w:lang w:val="en-US"/>
        </w:rPr>
        <w:lastRenderedPageBreak/>
        <w:t>regulation (9</w:t>
      </w:r>
      <w:r w:rsidRPr="00783C16">
        <w:rPr>
          <w:vertAlign w:val="superscript"/>
          <w:lang w:val="en-US"/>
        </w:rPr>
        <w:t>th</w:t>
      </w:r>
      <w:r w:rsidRPr="00783C16">
        <w:rPr>
          <w:lang w:val="en-US"/>
        </w:rPr>
        <w:t xml:space="preserve"> August and 28</w:t>
      </w:r>
      <w:r w:rsidRPr="00783C16">
        <w:rPr>
          <w:vertAlign w:val="superscript"/>
          <w:lang w:val="en-US"/>
        </w:rPr>
        <w:t>th</w:t>
      </w:r>
      <w:r w:rsidRPr="00783C16">
        <w:rPr>
          <w:lang w:val="en-US"/>
        </w:rPr>
        <w:t xml:space="preserve"> September 2017), youth unemployment (31</w:t>
      </w:r>
      <w:r w:rsidRPr="00783C16">
        <w:rPr>
          <w:vertAlign w:val="superscript"/>
          <w:lang w:val="en-US"/>
        </w:rPr>
        <w:t>st</w:t>
      </w:r>
      <w:r w:rsidRPr="00783C16">
        <w:rPr>
          <w:lang w:val="en-US"/>
        </w:rPr>
        <w:t xml:space="preserve"> August 2016 and 3</w:t>
      </w:r>
      <w:r w:rsidRPr="00783C16">
        <w:rPr>
          <w:vertAlign w:val="superscript"/>
          <w:lang w:val="en-US"/>
        </w:rPr>
        <w:t>rd</w:t>
      </w:r>
      <w:r w:rsidRPr="00783C16">
        <w:rPr>
          <w:lang w:val="en-US"/>
        </w:rPr>
        <w:t xml:space="preserve"> July 2017) and general unemployment (2</w:t>
      </w:r>
      <w:r w:rsidRPr="00783C16">
        <w:rPr>
          <w:vertAlign w:val="superscript"/>
          <w:lang w:val="en-US"/>
        </w:rPr>
        <w:t>nd</w:t>
      </w:r>
      <w:r w:rsidRPr="00783C16">
        <w:rPr>
          <w:lang w:val="en-US"/>
        </w:rPr>
        <w:t xml:space="preserve"> May 2017). As for the peaks of the index, they are either linked to holydays or, again, to welfare and economy. Remarkable examples include school teachers’ expectations about the removal of the triennial mobility constraint introduced by law 107/2015 (8</w:t>
      </w:r>
      <w:r w:rsidRPr="00783C16">
        <w:rPr>
          <w:vertAlign w:val="superscript"/>
          <w:lang w:val="en-US"/>
        </w:rPr>
        <w:t>th</w:t>
      </w:r>
      <w:r w:rsidRPr="00783C16">
        <w:rPr>
          <w:lang w:val="en-US"/>
        </w:rPr>
        <w:t xml:space="preserve"> and 10</w:t>
      </w:r>
      <w:r w:rsidRPr="00783C16">
        <w:rPr>
          <w:vertAlign w:val="superscript"/>
          <w:lang w:val="en-US"/>
        </w:rPr>
        <w:t>th</w:t>
      </w:r>
      <w:r w:rsidRPr="00783C16">
        <w:rPr>
          <w:lang w:val="en-US"/>
        </w:rPr>
        <w:t xml:space="preserve"> November 2016) and the debate triggered by Pope Francis’ claim that the goal of universal employment should be considered superior to the one of universal income (27</w:t>
      </w:r>
      <w:r w:rsidRPr="00783C16">
        <w:rPr>
          <w:vertAlign w:val="superscript"/>
          <w:lang w:val="en-US"/>
        </w:rPr>
        <w:t>th</w:t>
      </w:r>
      <w:r w:rsidRPr="00783C16">
        <w:rPr>
          <w:lang w:val="en-US"/>
        </w:rPr>
        <w:t xml:space="preserve"> May 2017).</w:t>
      </w:r>
    </w:p>
    <w:p w:rsidR="00855EFC" w:rsidRDefault="00546846" w:rsidP="00E02982">
      <w:pPr>
        <w:pStyle w:val="Text1"/>
        <w:ind w:left="0"/>
        <w:rPr>
          <w:lang w:val="en-US"/>
        </w:rPr>
      </w:pPr>
      <w:r>
        <w:rPr>
          <w:lang w:val="en-US"/>
        </w:rPr>
        <w:t xml:space="preserve">Despite the daily time series </w:t>
      </w:r>
      <w:r>
        <w:rPr>
          <w:bCs/>
          <w:lang w:val="en-US"/>
        </w:rPr>
        <w:t xml:space="preserve">in </w:t>
      </w:r>
      <w:r w:rsidRPr="00783C16">
        <w:rPr>
          <w:bCs/>
          <w:lang w:val="en-US"/>
        </w:rPr>
        <w:fldChar w:fldCharType="begin"/>
      </w:r>
      <w:r w:rsidRPr="00783C16">
        <w:rPr>
          <w:bCs/>
          <w:lang w:val="en-US"/>
        </w:rPr>
        <w:instrText xml:space="preserve"> REF _Ref527382893 \h  \* MERGEFORMAT </w:instrText>
      </w:r>
      <w:r w:rsidRPr="00783C16">
        <w:rPr>
          <w:bCs/>
          <w:lang w:val="en-US"/>
        </w:rPr>
      </w:r>
      <w:r w:rsidRPr="00783C16">
        <w:rPr>
          <w:bCs/>
          <w:lang w:val="en-US"/>
        </w:rPr>
        <w:fldChar w:fldCharType="separate"/>
      </w:r>
      <w:r w:rsidRPr="00783C16">
        <w:rPr>
          <w:bCs/>
          <w:lang w:val="en-US"/>
        </w:rPr>
        <w:t>Figure 2</w:t>
      </w:r>
      <w:r w:rsidRPr="00783C16">
        <w:rPr>
          <w:bCs/>
          <w:lang w:val="en-US"/>
        </w:rPr>
        <w:fldChar w:fldCharType="end"/>
      </w:r>
      <w:r>
        <w:rPr>
          <w:bCs/>
          <w:lang w:val="en-US"/>
        </w:rPr>
        <w:t xml:space="preserve"> </w:t>
      </w:r>
      <w:r>
        <w:rPr>
          <w:bCs/>
          <w:lang w:val="en-US"/>
        </w:rPr>
        <w:t>may seem second-order stationary at first glance, with the green line frequently crossing its long-run mean</w:t>
      </w:r>
      <w:r>
        <w:rPr>
          <w:lang w:val="en-US"/>
        </w:rPr>
        <w:t xml:space="preserve"> and evolving with nearly constant variance, a formal KPSS test for level-stationarity is rejected at significance level</w:t>
      </w:r>
      <w:r w:rsidR="00E47E36">
        <w:rPr>
          <w:lang w:val="en-US"/>
        </w:rPr>
        <w:t xml:space="preserve"> α = 0.05. However, the alternative hypothesis of the KPSS test, that is the presence of a unit-root, is </w:t>
      </w:r>
      <w:r w:rsidR="00D44E0D">
        <w:rPr>
          <w:lang w:val="en-US"/>
        </w:rPr>
        <w:t xml:space="preserve">also </w:t>
      </w:r>
      <w:r w:rsidR="00E47E36">
        <w:rPr>
          <w:lang w:val="en-US"/>
        </w:rPr>
        <w:t xml:space="preserve">rejected </w:t>
      </w:r>
      <w:r w:rsidR="00E47E36">
        <w:rPr>
          <w:lang w:val="en-US"/>
        </w:rPr>
        <w:t>at α = 0.05</w:t>
      </w:r>
      <w:r w:rsidR="00E47E36">
        <w:rPr>
          <w:lang w:val="en-US"/>
        </w:rPr>
        <w:t xml:space="preserve"> by dedicated tests, like the </w:t>
      </w:r>
      <w:r w:rsidR="00E47E36" w:rsidRPr="00E47E36">
        <w:rPr>
          <w:lang w:val="en-US"/>
        </w:rPr>
        <w:t>Phillips</w:t>
      </w:r>
      <w:r w:rsidR="00E47E36">
        <w:rPr>
          <w:lang w:val="en-US"/>
        </w:rPr>
        <w:t>-</w:t>
      </w:r>
      <w:proofErr w:type="spellStart"/>
      <w:r w:rsidR="00E47E36" w:rsidRPr="00E47E36">
        <w:rPr>
          <w:lang w:val="en-US"/>
        </w:rPr>
        <w:t>Perron</w:t>
      </w:r>
      <w:proofErr w:type="spellEnd"/>
      <w:r w:rsidR="00E47E36" w:rsidRPr="00E47E36">
        <w:rPr>
          <w:lang w:val="en-US"/>
        </w:rPr>
        <w:t xml:space="preserve"> </w:t>
      </w:r>
      <w:r w:rsidR="00E47E36">
        <w:rPr>
          <w:lang w:val="en-US"/>
        </w:rPr>
        <w:t xml:space="preserve">test and the </w:t>
      </w:r>
      <w:r w:rsidR="00E47E36" w:rsidRPr="00E47E36">
        <w:rPr>
          <w:lang w:val="en-US"/>
        </w:rPr>
        <w:t>Augmented Dickey-Fuller test</w:t>
      </w:r>
      <w:r w:rsidR="00E47E36">
        <w:rPr>
          <w:lang w:val="en-US"/>
        </w:rPr>
        <w:t>.</w:t>
      </w:r>
      <w:r w:rsidR="0055492C">
        <w:rPr>
          <w:lang w:val="en-US"/>
        </w:rPr>
        <w:t xml:space="preserve"> </w:t>
      </w:r>
      <w:r w:rsidR="00D44E0D">
        <w:rPr>
          <w:lang w:val="en-US"/>
        </w:rPr>
        <w:t>With regard to</w:t>
      </w:r>
      <w:r w:rsidR="0055492C">
        <w:rPr>
          <w:lang w:val="en-US"/>
        </w:rPr>
        <w:t xml:space="preserve"> autocorrelation</w:t>
      </w:r>
      <w:r w:rsidR="00D44E0D">
        <w:rPr>
          <w:lang w:val="en-US"/>
        </w:rPr>
        <w:t>s</w:t>
      </w:r>
      <w:r w:rsidR="0055492C">
        <w:rPr>
          <w:lang w:val="en-US"/>
        </w:rPr>
        <w:t xml:space="preserve">, both the </w:t>
      </w:r>
      <w:r w:rsidR="0055492C" w:rsidRPr="0055492C">
        <w:rPr>
          <w:lang w:val="en-US"/>
        </w:rPr>
        <w:t xml:space="preserve">Box-Pierce and </w:t>
      </w:r>
      <w:r w:rsidR="0055492C">
        <w:rPr>
          <w:lang w:val="en-US"/>
        </w:rPr>
        <w:t xml:space="preserve">the </w:t>
      </w:r>
      <w:proofErr w:type="spellStart"/>
      <w:r w:rsidR="0055492C" w:rsidRPr="0055492C">
        <w:rPr>
          <w:lang w:val="en-US"/>
        </w:rPr>
        <w:t>Ljung</w:t>
      </w:r>
      <w:proofErr w:type="spellEnd"/>
      <w:r w:rsidR="0055492C" w:rsidRPr="0055492C">
        <w:rPr>
          <w:lang w:val="en-US"/>
        </w:rPr>
        <w:t xml:space="preserve">-Box </w:t>
      </w:r>
      <w:r w:rsidR="0055492C">
        <w:rPr>
          <w:lang w:val="en-US"/>
        </w:rPr>
        <w:t>tests exhibit extremely small p</w:t>
      </w:r>
      <w:r w:rsidR="00D44E0D">
        <w:rPr>
          <w:lang w:val="en-US"/>
        </w:rPr>
        <w:t>-</w:t>
      </w:r>
      <w:r w:rsidR="0055492C">
        <w:rPr>
          <w:lang w:val="en-US"/>
        </w:rPr>
        <w:t>values</w:t>
      </w:r>
      <w:r w:rsidR="00D44E0D">
        <w:rPr>
          <w:lang w:val="en-US"/>
        </w:rPr>
        <w:t xml:space="preserve">, thus </w:t>
      </w:r>
      <w:r w:rsidR="00AC555F">
        <w:rPr>
          <w:lang w:val="en-US"/>
        </w:rPr>
        <w:t>indicating</w:t>
      </w:r>
      <w:r w:rsidR="00D44E0D">
        <w:rPr>
          <w:lang w:val="en-US"/>
        </w:rPr>
        <w:t xml:space="preserve"> </w:t>
      </w:r>
      <w:r w:rsidR="0055492C">
        <w:rPr>
          <w:lang w:val="en-US"/>
        </w:rPr>
        <w:t>strong</w:t>
      </w:r>
      <w:r w:rsidR="00D44E0D">
        <w:rPr>
          <w:lang w:val="en-US"/>
        </w:rPr>
        <w:t xml:space="preserve"> evidence against the white noise hypothesis. </w:t>
      </w:r>
      <w:r w:rsidR="00FC346E">
        <w:rPr>
          <w:lang w:val="en-US"/>
        </w:rPr>
        <w:t xml:space="preserve">Inspection of the </w:t>
      </w:r>
      <w:proofErr w:type="spellStart"/>
      <w:r w:rsidR="00FC346E">
        <w:rPr>
          <w:lang w:val="en-US"/>
        </w:rPr>
        <w:t>pacf</w:t>
      </w:r>
      <w:proofErr w:type="spellEnd"/>
      <w:r w:rsidR="00FC346E">
        <w:rPr>
          <w:lang w:val="en-US"/>
        </w:rPr>
        <w:t xml:space="preserve"> plot for the daily series shows that p</w:t>
      </w:r>
      <w:r w:rsidR="00612F19" w:rsidRPr="00612F19">
        <w:rPr>
          <w:lang w:val="en-US"/>
        </w:rPr>
        <w:t>artial autocorrelation</w:t>
      </w:r>
      <w:r w:rsidR="00612F19">
        <w:rPr>
          <w:lang w:val="en-US"/>
        </w:rPr>
        <w:t>s</w:t>
      </w:r>
      <w:r w:rsidR="00612F19" w:rsidRPr="00612F19">
        <w:rPr>
          <w:lang w:val="en-US"/>
        </w:rPr>
        <w:t xml:space="preserve"> </w:t>
      </w:r>
      <w:r w:rsidR="00612F19">
        <w:rPr>
          <w:lang w:val="en-US"/>
        </w:rPr>
        <w:t>become negligible after the second lag.</w:t>
      </w:r>
    </w:p>
    <w:p w:rsidR="00BC6AFE" w:rsidRPr="00783C16" w:rsidRDefault="00BC6AFE" w:rsidP="00BC6AFE">
      <w:pPr>
        <w:pStyle w:val="Titolo1"/>
        <w:rPr>
          <w:lang w:val="en-US"/>
        </w:rPr>
      </w:pPr>
      <w:r w:rsidRPr="00783C16">
        <w:rPr>
          <w:lang w:val="en-US"/>
        </w:rPr>
        <w:t>Conclusions</w:t>
      </w:r>
    </w:p>
    <w:p w:rsidR="00EA11D7" w:rsidRDefault="00EA11D7" w:rsidP="00EA11D7">
      <w:pPr>
        <w:pStyle w:val="Text1"/>
        <w:ind w:left="0"/>
        <w:rPr>
          <w:bCs/>
        </w:rPr>
      </w:pPr>
      <w:r w:rsidRPr="00EA11D7">
        <w:rPr>
          <w:bCs/>
        </w:rPr>
        <w:t xml:space="preserve">The </w:t>
      </w:r>
      <w:r>
        <w:rPr>
          <w:bCs/>
          <w:i/>
        </w:rPr>
        <w:t>S</w:t>
      </w:r>
      <w:r w:rsidRPr="00EA11D7">
        <w:rPr>
          <w:bCs/>
          <w:i/>
        </w:rPr>
        <w:t xml:space="preserve">ocial </w:t>
      </w:r>
      <w:r>
        <w:rPr>
          <w:bCs/>
          <w:i/>
        </w:rPr>
        <w:t>M</w:t>
      </w:r>
      <w:r w:rsidRPr="00EA11D7">
        <w:rPr>
          <w:bCs/>
          <w:i/>
        </w:rPr>
        <w:t xml:space="preserve">ood on </w:t>
      </w:r>
      <w:r>
        <w:rPr>
          <w:bCs/>
          <w:i/>
        </w:rPr>
        <w:t>E</w:t>
      </w:r>
      <w:r w:rsidRPr="00EA11D7">
        <w:rPr>
          <w:bCs/>
          <w:i/>
        </w:rPr>
        <w:t>conomy</w:t>
      </w:r>
      <w:r w:rsidRPr="00EA11D7">
        <w:rPr>
          <w:bCs/>
        </w:rPr>
        <w:t xml:space="preserve"> index is still under development.</w:t>
      </w:r>
      <w:r>
        <w:rPr>
          <w:bCs/>
        </w:rPr>
        <w:t xml:space="preserve"> We</w:t>
      </w:r>
      <w:r w:rsidRPr="00EA11D7">
        <w:rPr>
          <w:bCs/>
        </w:rPr>
        <w:t xml:space="preserve"> are currently exploring more sophisticated natural language processing techniques and alternative approaches to sentiment analysis. Further work will be devoted to the study of the time evolution of the index. For instance, it will be investigated whether the index correlates with, or even can help to predict, other economic indices that are officially released by Istat at low-frequency (i.e. on a monthly, quarterly or annual basis). The hope is that the </w:t>
      </w:r>
      <w:r>
        <w:rPr>
          <w:bCs/>
        </w:rPr>
        <w:t xml:space="preserve">new </w:t>
      </w:r>
      <w:r w:rsidRPr="00EA11D7">
        <w:rPr>
          <w:bCs/>
        </w:rPr>
        <w:t xml:space="preserve">index could either improve the performance of Istat’s forecasting models, or enrich existing statistical products (e.g. the Equitable and sustainable well-being - </w:t>
      </w:r>
      <w:hyperlink r:id="rId14" w:history="1">
        <w:r w:rsidRPr="00EA11D7">
          <w:t>BES</w:t>
        </w:r>
      </w:hyperlink>
      <w:r w:rsidRPr="00EA11D7">
        <w:rPr>
          <w:bCs/>
        </w:rPr>
        <w:t xml:space="preserve">), or even be disseminated as </w:t>
      </w:r>
      <w:r>
        <w:rPr>
          <w:bCs/>
        </w:rPr>
        <w:t xml:space="preserve">a </w:t>
      </w:r>
      <w:r w:rsidRPr="00EA11D7">
        <w:rPr>
          <w:bCs/>
        </w:rPr>
        <w:t xml:space="preserve">new </w:t>
      </w:r>
      <w:r>
        <w:rPr>
          <w:bCs/>
        </w:rPr>
        <w:t xml:space="preserve">official statistic </w:t>
      </w:r>
      <w:r w:rsidRPr="00EA11D7">
        <w:rPr>
          <w:bCs/>
        </w:rPr>
        <w:t>in its own right.</w:t>
      </w:r>
    </w:p>
    <w:p w:rsidR="00F64F29" w:rsidRPr="00783C16" w:rsidRDefault="00F64F29" w:rsidP="0079564B">
      <w:pPr>
        <w:pStyle w:val="Titolo1"/>
        <w:keepNext w:val="0"/>
        <w:numPr>
          <w:ilvl w:val="0"/>
          <w:numId w:val="0"/>
        </w:numPr>
        <w:rPr>
          <w:b w:val="0"/>
          <w:smallCaps w:val="0"/>
          <w:lang w:val="en-US"/>
        </w:rPr>
      </w:pPr>
      <w:bookmarkStart w:id="2" w:name="_GoBack"/>
      <w:bookmarkEnd w:id="2"/>
    </w:p>
    <w:p w:rsidR="00BC6AFE" w:rsidRPr="00783C16" w:rsidRDefault="00BC6AFE" w:rsidP="009B4EE0">
      <w:pPr>
        <w:pStyle w:val="Titolo1"/>
        <w:numPr>
          <w:ilvl w:val="0"/>
          <w:numId w:val="0"/>
        </w:numPr>
        <w:ind w:left="480" w:hanging="480"/>
        <w:rPr>
          <w:lang w:val="en-US"/>
        </w:rPr>
      </w:pPr>
      <w:r w:rsidRPr="00783C16">
        <w:rPr>
          <w:lang w:val="en-US"/>
        </w:rPr>
        <w:t>References</w:t>
      </w:r>
    </w:p>
    <w:p w:rsidR="00DA7591" w:rsidRPr="00783C16" w:rsidRDefault="00DA7591" w:rsidP="00A1552B">
      <w:pPr>
        <w:pStyle w:val="Text1"/>
        <w:numPr>
          <w:ilvl w:val="0"/>
          <w:numId w:val="20"/>
        </w:numPr>
        <w:spacing w:after="0"/>
        <w:ind w:left="357" w:hanging="357"/>
        <w:rPr>
          <w:lang w:val="en-US"/>
        </w:rPr>
      </w:pPr>
      <w:r w:rsidRPr="00783C16">
        <w:rPr>
          <w:lang w:val="en-US"/>
        </w:rPr>
        <w:t>ESSnet Big Data, WP7. URL:</w:t>
      </w:r>
    </w:p>
    <w:p w:rsidR="00DA7591" w:rsidRPr="00783C16" w:rsidRDefault="00340E2E" w:rsidP="00A1552B">
      <w:pPr>
        <w:pStyle w:val="Text1"/>
        <w:ind w:left="357"/>
        <w:rPr>
          <w:rFonts w:ascii="Arial Narrow" w:hAnsi="Arial Narrow"/>
          <w:sz w:val="22"/>
          <w:szCs w:val="22"/>
          <w:lang w:val="en-US"/>
        </w:rPr>
      </w:pPr>
      <w:hyperlink r:id="rId15" w:history="1">
        <w:r w:rsidR="00DA7591" w:rsidRPr="00783C16">
          <w:rPr>
            <w:rStyle w:val="Collegamentoipertestuale"/>
            <w:rFonts w:ascii="Arial Narrow" w:hAnsi="Arial Narrow"/>
            <w:sz w:val="22"/>
            <w:szCs w:val="22"/>
            <w:lang w:val="en-US"/>
          </w:rPr>
          <w:t>https://webgate.ec.europa.eu/fpfis/mwikis/essnetbigdata/index.php/Main_Page</w:t>
        </w:r>
      </w:hyperlink>
    </w:p>
    <w:p w:rsidR="00C83029" w:rsidRPr="00783C16" w:rsidRDefault="00C83029" w:rsidP="00C83029">
      <w:pPr>
        <w:pStyle w:val="Text1"/>
        <w:numPr>
          <w:ilvl w:val="0"/>
          <w:numId w:val="20"/>
        </w:numPr>
        <w:spacing w:after="0"/>
        <w:ind w:left="357" w:hanging="357"/>
        <w:rPr>
          <w:lang w:val="en-US"/>
        </w:rPr>
      </w:pPr>
      <w:r>
        <w:rPr>
          <w:lang w:val="en-US"/>
        </w:rPr>
        <w:t>The publication of the Social Mood on Economy Index is scheduled for 23</w:t>
      </w:r>
      <w:r w:rsidRPr="00C678EF">
        <w:rPr>
          <w:vertAlign w:val="superscript"/>
          <w:lang w:val="en-US"/>
        </w:rPr>
        <w:t>rd</w:t>
      </w:r>
      <w:r>
        <w:rPr>
          <w:lang w:val="en-US"/>
        </w:rPr>
        <w:t xml:space="preserve"> October 2018. URL:</w:t>
      </w:r>
    </w:p>
    <w:p w:rsidR="00C83029" w:rsidRPr="00C678EF" w:rsidRDefault="00C83029" w:rsidP="00C83029">
      <w:pPr>
        <w:pStyle w:val="Text1"/>
        <w:ind w:left="357"/>
        <w:rPr>
          <w:rStyle w:val="Collegamentoipertestuale"/>
          <w:rFonts w:ascii="Arial Narrow" w:hAnsi="Arial Narrow"/>
          <w:sz w:val="22"/>
          <w:szCs w:val="22"/>
          <w:lang w:val="en-US"/>
        </w:rPr>
      </w:pPr>
      <w:hyperlink r:id="rId16" w:history="1">
        <w:r w:rsidRPr="00C678EF">
          <w:rPr>
            <w:rStyle w:val="Collegamentoipertestuale"/>
            <w:rFonts w:ascii="Arial Narrow" w:hAnsi="Arial Narrow"/>
            <w:sz w:val="22"/>
            <w:szCs w:val="22"/>
            <w:lang w:val="en-US"/>
          </w:rPr>
          <w:t>http://www.istat.it/en/experimental-statistics/experiments-on-big-data</w:t>
        </w:r>
      </w:hyperlink>
    </w:p>
    <w:p w:rsidR="000911BA" w:rsidRPr="00783C16" w:rsidRDefault="000911BA" w:rsidP="000911BA">
      <w:pPr>
        <w:pStyle w:val="Text1"/>
        <w:numPr>
          <w:ilvl w:val="0"/>
          <w:numId w:val="20"/>
        </w:numPr>
        <w:ind w:left="357" w:hanging="357"/>
        <w:rPr>
          <w:lang w:val="en-US"/>
        </w:rPr>
      </w:pPr>
      <w:proofErr w:type="gramStart"/>
      <w:r w:rsidRPr="00783C16">
        <w:rPr>
          <w:lang w:val="en-US"/>
        </w:rPr>
        <w:t>van</w:t>
      </w:r>
      <w:proofErr w:type="gramEnd"/>
      <w:r w:rsidRPr="00783C16">
        <w:rPr>
          <w:lang w:val="en-US"/>
        </w:rPr>
        <w:t xml:space="preserve"> den </w:t>
      </w:r>
      <w:proofErr w:type="spellStart"/>
      <w:r w:rsidRPr="00783C16">
        <w:rPr>
          <w:lang w:val="en-US"/>
        </w:rPr>
        <w:t>Brakel</w:t>
      </w:r>
      <w:proofErr w:type="spellEnd"/>
      <w:r w:rsidRPr="00783C16">
        <w:rPr>
          <w:lang w:val="en-US"/>
        </w:rPr>
        <w:t xml:space="preserve">, J., </w:t>
      </w:r>
      <w:proofErr w:type="spellStart"/>
      <w:r w:rsidRPr="00783C16">
        <w:rPr>
          <w:lang w:val="en-US"/>
        </w:rPr>
        <w:t>Söhler</w:t>
      </w:r>
      <w:proofErr w:type="spellEnd"/>
      <w:r w:rsidRPr="00783C16">
        <w:rPr>
          <w:lang w:val="en-US"/>
        </w:rPr>
        <w:t xml:space="preserve">, E., </w:t>
      </w:r>
      <w:proofErr w:type="spellStart"/>
      <w:r w:rsidRPr="00783C16">
        <w:rPr>
          <w:lang w:val="en-US"/>
        </w:rPr>
        <w:t>Daas</w:t>
      </w:r>
      <w:proofErr w:type="spellEnd"/>
      <w:r w:rsidRPr="00783C16">
        <w:rPr>
          <w:lang w:val="en-US"/>
        </w:rPr>
        <w:t xml:space="preserve">, P. and </w:t>
      </w:r>
      <w:proofErr w:type="spellStart"/>
      <w:r w:rsidRPr="00783C16">
        <w:rPr>
          <w:lang w:val="en-US"/>
        </w:rPr>
        <w:t>Buelens</w:t>
      </w:r>
      <w:proofErr w:type="spellEnd"/>
      <w:r w:rsidRPr="00783C16">
        <w:rPr>
          <w:lang w:val="en-US"/>
        </w:rPr>
        <w:t>, B. (2017). Social media as a data source for official statistics; the Dutch Consumer Confidence Index. Survey Methodology, Statistics Canada, Catalogue No. 12-001-X, Vol. 43, No. 2.</w:t>
      </w:r>
    </w:p>
    <w:p w:rsidR="00C2680C" w:rsidRPr="00783C16" w:rsidRDefault="00340E2E" w:rsidP="00C2680C">
      <w:pPr>
        <w:pStyle w:val="Text1"/>
        <w:numPr>
          <w:ilvl w:val="0"/>
          <w:numId w:val="20"/>
        </w:numPr>
        <w:ind w:left="357" w:hanging="357"/>
        <w:rPr>
          <w:rFonts w:ascii="Arial Narrow" w:hAnsi="Arial Narrow"/>
          <w:sz w:val="22"/>
          <w:szCs w:val="22"/>
          <w:lang w:val="en-US"/>
        </w:rPr>
      </w:pPr>
      <w:hyperlink r:id="rId17" w:history="1">
        <w:r w:rsidR="00C2680C" w:rsidRPr="00783C16">
          <w:rPr>
            <w:rStyle w:val="Collegamentoipertestuale"/>
            <w:rFonts w:ascii="Arial Narrow" w:hAnsi="Arial Narrow"/>
            <w:sz w:val="22"/>
            <w:szCs w:val="22"/>
            <w:lang w:val="en-US"/>
          </w:rPr>
          <w:t>https://www.cbs.nl/en-gb/our-services/innovation/project/social-tension-indicator-based-on-social-media</w:t>
        </w:r>
      </w:hyperlink>
    </w:p>
    <w:p w:rsidR="00201F18" w:rsidRDefault="00201F18">
      <w:pPr>
        <w:spacing w:after="0"/>
        <w:jc w:val="left"/>
        <w:rPr>
          <w:highlight w:val="yellow"/>
          <w:lang w:val="en-US"/>
        </w:rPr>
      </w:pPr>
    </w:p>
    <w:p w:rsidR="00201F18" w:rsidRDefault="00201F18">
      <w:pPr>
        <w:spacing w:after="0"/>
        <w:jc w:val="left"/>
        <w:rPr>
          <w:highlight w:val="yellow"/>
          <w:lang w:val="en-US"/>
        </w:rPr>
      </w:pPr>
    </w:p>
    <w:p w:rsidR="00201F18" w:rsidRDefault="00201F18">
      <w:pPr>
        <w:spacing w:after="0"/>
        <w:jc w:val="left"/>
        <w:rPr>
          <w:highlight w:val="yellow"/>
          <w:lang w:val="en-US"/>
        </w:rPr>
      </w:pPr>
    </w:p>
    <w:sectPr w:rsidR="00201F18" w:rsidSect="00BC6AFE">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2E" w:rsidRDefault="00340E2E" w:rsidP="00BC6AFE">
      <w:pPr>
        <w:spacing w:after="0"/>
      </w:pPr>
      <w:r>
        <w:separator/>
      </w:r>
    </w:p>
  </w:endnote>
  <w:endnote w:type="continuationSeparator" w:id="0">
    <w:p w:rsidR="00340E2E" w:rsidRDefault="00340E2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58" w:rsidRDefault="00282C58">
    <w:pPr>
      <w:pStyle w:val="Pidipagina"/>
      <w:jc w:val="center"/>
    </w:pPr>
    <w:r>
      <w:fldChar w:fldCharType="begin"/>
    </w:r>
    <w:r>
      <w:instrText>PAGE</w:instrText>
    </w:r>
    <w:r>
      <w:fldChar w:fldCharType="separate"/>
    </w:r>
    <w:r w:rsidR="00A0649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58" w:rsidRDefault="00282C58">
    <w:pPr>
      <w:pStyle w:val="Pidipagina"/>
      <w:rPr>
        <w:sz w:val="24"/>
        <w:szCs w:val="24"/>
      </w:rPr>
    </w:pPr>
  </w:p>
  <w:p w:rsidR="00282C58" w:rsidRDefault="00282C58">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282C58" w:rsidRDefault="00282C58">
    <w:pPr>
      <w:pStyle w:val="Pidipagina"/>
    </w:pPr>
  </w:p>
  <w:p w:rsidR="00282C58" w:rsidRDefault="00282C58">
    <w:pPr>
      <w:pStyle w:val="Pidipagina"/>
    </w:pPr>
    <w:r>
      <w:t>http://epp.eurostat.ec.europa.eu</w:t>
    </w:r>
  </w:p>
  <w:p w:rsidR="00282C58" w:rsidRDefault="00282C58">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2E" w:rsidRDefault="00340E2E" w:rsidP="00BC6AFE">
      <w:pPr>
        <w:spacing w:after="0"/>
      </w:pPr>
      <w:r>
        <w:separator/>
      </w:r>
    </w:p>
  </w:footnote>
  <w:footnote w:type="continuationSeparator" w:id="0">
    <w:p w:rsidR="00340E2E" w:rsidRDefault="00340E2E"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58" w:rsidRDefault="00282C58">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3E825BE4"/>
    <w:lvl w:ilvl="0" w:tplc="63DC8A14">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24520"/>
    <w:multiLevelType w:val="hybridMultilevel"/>
    <w:tmpl w:val="492CA99E"/>
    <w:lvl w:ilvl="0" w:tplc="B74C8A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7"/>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9E0FD7"/>
    <w:rsid w:val="00027E24"/>
    <w:rsid w:val="00032614"/>
    <w:rsid w:val="00047B30"/>
    <w:rsid w:val="000630A3"/>
    <w:rsid w:val="000642A1"/>
    <w:rsid w:val="00067849"/>
    <w:rsid w:val="00081A1C"/>
    <w:rsid w:val="000911BA"/>
    <w:rsid w:val="00095E1D"/>
    <w:rsid w:val="000A6873"/>
    <w:rsid w:val="000B721C"/>
    <w:rsid w:val="000C6E60"/>
    <w:rsid w:val="000D6206"/>
    <w:rsid w:val="000E0006"/>
    <w:rsid w:val="000F7432"/>
    <w:rsid w:val="000F7438"/>
    <w:rsid w:val="0010012E"/>
    <w:rsid w:val="00112FD2"/>
    <w:rsid w:val="00127067"/>
    <w:rsid w:val="001342D1"/>
    <w:rsid w:val="0014062F"/>
    <w:rsid w:val="001435DB"/>
    <w:rsid w:val="00152EE2"/>
    <w:rsid w:val="00182D9C"/>
    <w:rsid w:val="001857CF"/>
    <w:rsid w:val="001B50CE"/>
    <w:rsid w:val="001B650D"/>
    <w:rsid w:val="001B72D0"/>
    <w:rsid w:val="001E53B5"/>
    <w:rsid w:val="002012A8"/>
    <w:rsid w:val="00201F18"/>
    <w:rsid w:val="002219A6"/>
    <w:rsid w:val="00243A2C"/>
    <w:rsid w:val="00264142"/>
    <w:rsid w:val="00276269"/>
    <w:rsid w:val="00281FBD"/>
    <w:rsid w:val="00282C58"/>
    <w:rsid w:val="00291459"/>
    <w:rsid w:val="002B061E"/>
    <w:rsid w:val="002E61AC"/>
    <w:rsid w:val="003070BC"/>
    <w:rsid w:val="00310740"/>
    <w:rsid w:val="0032747C"/>
    <w:rsid w:val="00332D6F"/>
    <w:rsid w:val="00340E2E"/>
    <w:rsid w:val="0036787D"/>
    <w:rsid w:val="003B3D7E"/>
    <w:rsid w:val="003D18DC"/>
    <w:rsid w:val="003D30B8"/>
    <w:rsid w:val="003D4A41"/>
    <w:rsid w:val="003E25F1"/>
    <w:rsid w:val="003E54E0"/>
    <w:rsid w:val="00400142"/>
    <w:rsid w:val="00454E16"/>
    <w:rsid w:val="004634FA"/>
    <w:rsid w:val="0048562B"/>
    <w:rsid w:val="00491833"/>
    <w:rsid w:val="004A745D"/>
    <w:rsid w:val="004B4DF6"/>
    <w:rsid w:val="004B6B1F"/>
    <w:rsid w:val="004B77C0"/>
    <w:rsid w:val="004E6851"/>
    <w:rsid w:val="004F1302"/>
    <w:rsid w:val="00504C2F"/>
    <w:rsid w:val="005208B9"/>
    <w:rsid w:val="005254E3"/>
    <w:rsid w:val="00526838"/>
    <w:rsid w:val="00527271"/>
    <w:rsid w:val="005428F1"/>
    <w:rsid w:val="00546846"/>
    <w:rsid w:val="00550FE2"/>
    <w:rsid w:val="0055492C"/>
    <w:rsid w:val="00573E28"/>
    <w:rsid w:val="005916AC"/>
    <w:rsid w:val="005B365C"/>
    <w:rsid w:val="005B4EA5"/>
    <w:rsid w:val="00612F19"/>
    <w:rsid w:val="006312AF"/>
    <w:rsid w:val="00633ABD"/>
    <w:rsid w:val="0067064C"/>
    <w:rsid w:val="00676881"/>
    <w:rsid w:val="0068398A"/>
    <w:rsid w:val="006875D6"/>
    <w:rsid w:val="006969A6"/>
    <w:rsid w:val="006B499D"/>
    <w:rsid w:val="006B5A79"/>
    <w:rsid w:val="006F4484"/>
    <w:rsid w:val="007071A6"/>
    <w:rsid w:val="00733B36"/>
    <w:rsid w:val="00756AF0"/>
    <w:rsid w:val="00756F3A"/>
    <w:rsid w:val="00783C16"/>
    <w:rsid w:val="0079268B"/>
    <w:rsid w:val="0079564B"/>
    <w:rsid w:val="007A4D83"/>
    <w:rsid w:val="007B38A0"/>
    <w:rsid w:val="007C1187"/>
    <w:rsid w:val="007C6D27"/>
    <w:rsid w:val="007C6DC4"/>
    <w:rsid w:val="008013D4"/>
    <w:rsid w:val="00801FE2"/>
    <w:rsid w:val="00820BDC"/>
    <w:rsid w:val="00821FDF"/>
    <w:rsid w:val="00826BF1"/>
    <w:rsid w:val="00855EFC"/>
    <w:rsid w:val="00856568"/>
    <w:rsid w:val="00870058"/>
    <w:rsid w:val="00871469"/>
    <w:rsid w:val="00872F3B"/>
    <w:rsid w:val="008831DA"/>
    <w:rsid w:val="008847C3"/>
    <w:rsid w:val="008A75D0"/>
    <w:rsid w:val="008C07BC"/>
    <w:rsid w:val="008D5D82"/>
    <w:rsid w:val="008E29ED"/>
    <w:rsid w:val="008F069B"/>
    <w:rsid w:val="009041BB"/>
    <w:rsid w:val="0092109D"/>
    <w:rsid w:val="00923850"/>
    <w:rsid w:val="00937321"/>
    <w:rsid w:val="00947F50"/>
    <w:rsid w:val="00985BB1"/>
    <w:rsid w:val="009A41E5"/>
    <w:rsid w:val="009B4EE0"/>
    <w:rsid w:val="009E0FD7"/>
    <w:rsid w:val="009F0788"/>
    <w:rsid w:val="009F1A97"/>
    <w:rsid w:val="009F5251"/>
    <w:rsid w:val="00A06498"/>
    <w:rsid w:val="00A12950"/>
    <w:rsid w:val="00A13ACD"/>
    <w:rsid w:val="00A1552B"/>
    <w:rsid w:val="00A17E8C"/>
    <w:rsid w:val="00A22C11"/>
    <w:rsid w:val="00A34310"/>
    <w:rsid w:val="00A56611"/>
    <w:rsid w:val="00A5786B"/>
    <w:rsid w:val="00A63220"/>
    <w:rsid w:val="00A84C47"/>
    <w:rsid w:val="00A86FE7"/>
    <w:rsid w:val="00AB4423"/>
    <w:rsid w:val="00AB728F"/>
    <w:rsid w:val="00AC555F"/>
    <w:rsid w:val="00AE10E5"/>
    <w:rsid w:val="00AF30FC"/>
    <w:rsid w:val="00AF7A2F"/>
    <w:rsid w:val="00B21B24"/>
    <w:rsid w:val="00B44D3C"/>
    <w:rsid w:val="00B473E7"/>
    <w:rsid w:val="00B627FC"/>
    <w:rsid w:val="00B772D5"/>
    <w:rsid w:val="00B869E3"/>
    <w:rsid w:val="00B918F0"/>
    <w:rsid w:val="00B9492F"/>
    <w:rsid w:val="00BB5830"/>
    <w:rsid w:val="00BC17F5"/>
    <w:rsid w:val="00BC6533"/>
    <w:rsid w:val="00BC6AFE"/>
    <w:rsid w:val="00BD259A"/>
    <w:rsid w:val="00BF3021"/>
    <w:rsid w:val="00C11935"/>
    <w:rsid w:val="00C17892"/>
    <w:rsid w:val="00C2680C"/>
    <w:rsid w:val="00C31026"/>
    <w:rsid w:val="00C36EBE"/>
    <w:rsid w:val="00C61547"/>
    <w:rsid w:val="00C65176"/>
    <w:rsid w:val="00C678EF"/>
    <w:rsid w:val="00C83029"/>
    <w:rsid w:val="00CC6D3B"/>
    <w:rsid w:val="00CD5534"/>
    <w:rsid w:val="00CF51CA"/>
    <w:rsid w:val="00D21EBB"/>
    <w:rsid w:val="00D24082"/>
    <w:rsid w:val="00D27FFD"/>
    <w:rsid w:val="00D3714A"/>
    <w:rsid w:val="00D43984"/>
    <w:rsid w:val="00D44E0D"/>
    <w:rsid w:val="00D52EA1"/>
    <w:rsid w:val="00D65895"/>
    <w:rsid w:val="00DA205F"/>
    <w:rsid w:val="00DA7591"/>
    <w:rsid w:val="00DB200D"/>
    <w:rsid w:val="00DB601E"/>
    <w:rsid w:val="00DE543F"/>
    <w:rsid w:val="00E02982"/>
    <w:rsid w:val="00E21E1D"/>
    <w:rsid w:val="00E41ECF"/>
    <w:rsid w:val="00E47E36"/>
    <w:rsid w:val="00E52AD3"/>
    <w:rsid w:val="00E62900"/>
    <w:rsid w:val="00E842B9"/>
    <w:rsid w:val="00E84C3E"/>
    <w:rsid w:val="00EA11D7"/>
    <w:rsid w:val="00EE256D"/>
    <w:rsid w:val="00F04CA7"/>
    <w:rsid w:val="00F43739"/>
    <w:rsid w:val="00F57FDB"/>
    <w:rsid w:val="00F64F29"/>
    <w:rsid w:val="00F92AA4"/>
    <w:rsid w:val="00FC3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link w:val="TestonotaapidipaginaCarattere"/>
    <w:uiPriority w:val="99"/>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1FB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FBD"/>
    <w:rPr>
      <w:rFonts w:ascii="Tahoma" w:hAnsi="Tahoma" w:cs="Tahoma"/>
      <w:sz w:val="16"/>
      <w:szCs w:val="16"/>
      <w:lang w:val="en-GB" w:eastAsia="en-US"/>
    </w:rPr>
  </w:style>
  <w:style w:type="character" w:customStyle="1" w:styleId="TestonotaapidipaginaCarattere">
    <w:name w:val="Testo nota a piè di pagina Carattere"/>
    <w:basedOn w:val="Carpredefinitoparagrafo"/>
    <w:link w:val="Testonotaapidipagina"/>
    <w:uiPriority w:val="99"/>
    <w:semiHidden/>
    <w:rsid w:val="00E41ECF"/>
    <w:rPr>
      <w:lang w:val="en-GB" w:eastAsia="en-US"/>
    </w:rPr>
  </w:style>
  <w:style w:type="character" w:styleId="Rimandonotaapidipagina">
    <w:name w:val="footnote reference"/>
    <w:basedOn w:val="Carpredefinitoparagrafo"/>
    <w:uiPriority w:val="99"/>
    <w:semiHidden/>
    <w:unhideWhenUsed/>
    <w:rsid w:val="00E41ECF"/>
    <w:rPr>
      <w:vertAlign w:val="superscript"/>
    </w:rPr>
  </w:style>
  <w:style w:type="character" w:customStyle="1" w:styleId="citation-reference">
    <w:name w:val="citation-reference"/>
    <w:basedOn w:val="Carpredefinitoparagrafo"/>
    <w:rsid w:val="000F7432"/>
  </w:style>
  <w:style w:type="character" w:customStyle="1" w:styleId="authors-reference">
    <w:name w:val="authors-reference"/>
    <w:basedOn w:val="Carpredefinitoparagrafo"/>
    <w:rsid w:val="000F7432"/>
  </w:style>
  <w:style w:type="character" w:customStyle="1" w:styleId="title-reference">
    <w:name w:val="title-reference"/>
    <w:basedOn w:val="Carpredefinitoparagrafo"/>
    <w:rsid w:val="000F7432"/>
  </w:style>
  <w:style w:type="character" w:customStyle="1" w:styleId="titleevent-reference">
    <w:name w:val="titleevent-reference"/>
    <w:basedOn w:val="Carpredefinitoparagrafo"/>
    <w:rsid w:val="000F7432"/>
  </w:style>
  <w:style w:type="character" w:customStyle="1" w:styleId="titleevent-reference-value">
    <w:name w:val="titleevent-reference-value"/>
    <w:basedOn w:val="Carpredefinitoparagrafo"/>
    <w:rsid w:val="000F7432"/>
  </w:style>
  <w:style w:type="character" w:customStyle="1" w:styleId="pages-reference">
    <w:name w:val="pages-reference"/>
    <w:basedOn w:val="Carpredefinitoparagrafo"/>
    <w:rsid w:val="000F7432"/>
  </w:style>
  <w:style w:type="character" w:customStyle="1" w:styleId="pages-reference-value">
    <w:name w:val="pages-reference-value"/>
    <w:basedOn w:val="Carpredefinitoparagrafo"/>
    <w:rsid w:val="000F7432"/>
  </w:style>
  <w:style w:type="character" w:customStyle="1" w:styleId="date-reference">
    <w:name w:val="date-reference"/>
    <w:basedOn w:val="Carpredefinitoparagrafo"/>
    <w:rsid w:val="000F7432"/>
  </w:style>
  <w:style w:type="character" w:customStyle="1" w:styleId="date-reference-value">
    <w:name w:val="date-reference-value"/>
    <w:basedOn w:val="Carpredefinitoparagrafo"/>
    <w:rsid w:val="000F7432"/>
  </w:style>
  <w:style w:type="character" w:customStyle="1" w:styleId="shorttext">
    <w:name w:val="short_text"/>
    <w:basedOn w:val="Carpredefinitoparagrafo"/>
    <w:rsid w:val="009F5251"/>
  </w:style>
  <w:style w:type="paragraph" w:styleId="Paragrafoelenco">
    <w:name w:val="List Paragraph"/>
    <w:basedOn w:val="Normale"/>
    <w:uiPriority w:val="34"/>
    <w:qFormat/>
    <w:rsid w:val="007071A6"/>
    <w:pPr>
      <w:spacing w:after="200" w:line="276" w:lineRule="auto"/>
      <w:ind w:left="720"/>
      <w:contextualSpacing/>
      <w:jc w:val="left"/>
    </w:pPr>
    <w:rPr>
      <w:rFonts w:asciiTheme="minorHAnsi" w:eastAsiaTheme="minorHAnsi" w:hAnsiTheme="minorHAnsi" w:cstheme="minorBidi"/>
      <w:sz w:val="22"/>
      <w:szCs w:val="22"/>
      <w:lang w:val="en-US"/>
    </w:rPr>
  </w:style>
  <w:style w:type="character" w:customStyle="1" w:styleId="st">
    <w:name w:val="st"/>
    <w:basedOn w:val="Carpredefinitoparagrafo"/>
    <w:rsid w:val="00BD259A"/>
  </w:style>
  <w:style w:type="character" w:styleId="Collegamentoipertestuale">
    <w:name w:val="Hyperlink"/>
    <w:basedOn w:val="Carpredefinitoparagrafo"/>
    <w:uiPriority w:val="99"/>
    <w:unhideWhenUsed/>
    <w:rsid w:val="00DA75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link w:val="TestonotaapidipaginaCarattere"/>
    <w:uiPriority w:val="99"/>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1FB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FBD"/>
    <w:rPr>
      <w:rFonts w:ascii="Tahoma" w:hAnsi="Tahoma" w:cs="Tahoma"/>
      <w:sz w:val="16"/>
      <w:szCs w:val="16"/>
      <w:lang w:val="en-GB" w:eastAsia="en-US"/>
    </w:rPr>
  </w:style>
  <w:style w:type="character" w:customStyle="1" w:styleId="TestonotaapidipaginaCarattere">
    <w:name w:val="Testo nota a piè di pagina Carattere"/>
    <w:basedOn w:val="Carpredefinitoparagrafo"/>
    <w:link w:val="Testonotaapidipagina"/>
    <w:uiPriority w:val="99"/>
    <w:semiHidden/>
    <w:rsid w:val="00E41ECF"/>
    <w:rPr>
      <w:lang w:val="en-GB" w:eastAsia="en-US"/>
    </w:rPr>
  </w:style>
  <w:style w:type="character" w:styleId="Rimandonotaapidipagina">
    <w:name w:val="footnote reference"/>
    <w:basedOn w:val="Carpredefinitoparagrafo"/>
    <w:uiPriority w:val="99"/>
    <w:semiHidden/>
    <w:unhideWhenUsed/>
    <w:rsid w:val="00E41ECF"/>
    <w:rPr>
      <w:vertAlign w:val="superscript"/>
    </w:rPr>
  </w:style>
  <w:style w:type="character" w:customStyle="1" w:styleId="citation-reference">
    <w:name w:val="citation-reference"/>
    <w:basedOn w:val="Carpredefinitoparagrafo"/>
    <w:rsid w:val="000F7432"/>
  </w:style>
  <w:style w:type="character" w:customStyle="1" w:styleId="authors-reference">
    <w:name w:val="authors-reference"/>
    <w:basedOn w:val="Carpredefinitoparagrafo"/>
    <w:rsid w:val="000F7432"/>
  </w:style>
  <w:style w:type="character" w:customStyle="1" w:styleId="title-reference">
    <w:name w:val="title-reference"/>
    <w:basedOn w:val="Carpredefinitoparagrafo"/>
    <w:rsid w:val="000F7432"/>
  </w:style>
  <w:style w:type="character" w:customStyle="1" w:styleId="titleevent-reference">
    <w:name w:val="titleevent-reference"/>
    <w:basedOn w:val="Carpredefinitoparagrafo"/>
    <w:rsid w:val="000F7432"/>
  </w:style>
  <w:style w:type="character" w:customStyle="1" w:styleId="titleevent-reference-value">
    <w:name w:val="titleevent-reference-value"/>
    <w:basedOn w:val="Carpredefinitoparagrafo"/>
    <w:rsid w:val="000F7432"/>
  </w:style>
  <w:style w:type="character" w:customStyle="1" w:styleId="pages-reference">
    <w:name w:val="pages-reference"/>
    <w:basedOn w:val="Carpredefinitoparagrafo"/>
    <w:rsid w:val="000F7432"/>
  </w:style>
  <w:style w:type="character" w:customStyle="1" w:styleId="pages-reference-value">
    <w:name w:val="pages-reference-value"/>
    <w:basedOn w:val="Carpredefinitoparagrafo"/>
    <w:rsid w:val="000F7432"/>
  </w:style>
  <w:style w:type="character" w:customStyle="1" w:styleId="date-reference">
    <w:name w:val="date-reference"/>
    <w:basedOn w:val="Carpredefinitoparagrafo"/>
    <w:rsid w:val="000F7432"/>
  </w:style>
  <w:style w:type="character" w:customStyle="1" w:styleId="date-reference-value">
    <w:name w:val="date-reference-value"/>
    <w:basedOn w:val="Carpredefinitoparagrafo"/>
    <w:rsid w:val="000F7432"/>
  </w:style>
  <w:style w:type="character" w:customStyle="1" w:styleId="shorttext">
    <w:name w:val="short_text"/>
    <w:basedOn w:val="Carpredefinitoparagrafo"/>
    <w:rsid w:val="009F5251"/>
  </w:style>
  <w:style w:type="paragraph" w:styleId="Paragrafoelenco">
    <w:name w:val="List Paragraph"/>
    <w:basedOn w:val="Normale"/>
    <w:uiPriority w:val="34"/>
    <w:qFormat/>
    <w:rsid w:val="007071A6"/>
    <w:pPr>
      <w:spacing w:after="200" w:line="276" w:lineRule="auto"/>
      <w:ind w:left="720"/>
      <w:contextualSpacing/>
      <w:jc w:val="left"/>
    </w:pPr>
    <w:rPr>
      <w:rFonts w:asciiTheme="minorHAnsi" w:eastAsiaTheme="minorHAnsi" w:hAnsiTheme="minorHAnsi" w:cstheme="minorBidi"/>
      <w:sz w:val="22"/>
      <w:szCs w:val="22"/>
      <w:lang w:val="en-US"/>
    </w:rPr>
  </w:style>
  <w:style w:type="character" w:customStyle="1" w:styleId="st">
    <w:name w:val="st"/>
    <w:basedOn w:val="Carpredefinitoparagrafo"/>
    <w:rsid w:val="00BD259A"/>
  </w:style>
  <w:style w:type="character" w:styleId="Collegamentoipertestuale">
    <w:name w:val="Hyperlink"/>
    <w:basedOn w:val="Carpredefinitoparagrafo"/>
    <w:uiPriority w:val="99"/>
    <w:unhideWhenUsed/>
    <w:rsid w:val="00DA75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8513">
      <w:bodyDiv w:val="1"/>
      <w:marLeft w:val="0"/>
      <w:marRight w:val="0"/>
      <w:marTop w:val="0"/>
      <w:marBottom w:val="0"/>
      <w:divBdr>
        <w:top w:val="none" w:sz="0" w:space="0" w:color="auto"/>
        <w:left w:val="none" w:sz="0" w:space="0" w:color="auto"/>
        <w:bottom w:val="none" w:sz="0" w:space="0" w:color="auto"/>
        <w:right w:val="none" w:sz="0" w:space="0" w:color="auto"/>
      </w:divBdr>
      <w:divsChild>
        <w:div w:id="1319187669">
          <w:marLeft w:val="0"/>
          <w:marRight w:val="0"/>
          <w:marTop w:val="0"/>
          <w:marBottom w:val="0"/>
          <w:divBdr>
            <w:top w:val="none" w:sz="0" w:space="0" w:color="auto"/>
            <w:left w:val="none" w:sz="0" w:space="0" w:color="auto"/>
            <w:bottom w:val="none" w:sz="0" w:space="0" w:color="auto"/>
            <w:right w:val="none" w:sz="0" w:space="0" w:color="auto"/>
          </w:divBdr>
        </w:div>
        <w:div w:id="1517042520">
          <w:marLeft w:val="0"/>
          <w:marRight w:val="0"/>
          <w:marTop w:val="0"/>
          <w:marBottom w:val="0"/>
          <w:divBdr>
            <w:top w:val="none" w:sz="0" w:space="0" w:color="auto"/>
            <w:left w:val="none" w:sz="0" w:space="0" w:color="auto"/>
            <w:bottom w:val="none" w:sz="0" w:space="0" w:color="auto"/>
            <w:right w:val="none" w:sz="0" w:space="0" w:color="auto"/>
          </w:divBdr>
          <w:divsChild>
            <w:div w:id="1454715906">
              <w:marLeft w:val="0"/>
              <w:marRight w:val="0"/>
              <w:marTop w:val="0"/>
              <w:marBottom w:val="0"/>
              <w:divBdr>
                <w:top w:val="none" w:sz="0" w:space="0" w:color="auto"/>
                <w:left w:val="none" w:sz="0" w:space="0" w:color="auto"/>
                <w:bottom w:val="none" w:sz="0" w:space="0" w:color="auto"/>
                <w:right w:val="none" w:sz="0" w:space="0" w:color="auto"/>
              </w:divBdr>
              <w:divsChild>
                <w:div w:id="216094211">
                  <w:marLeft w:val="0"/>
                  <w:marRight w:val="0"/>
                  <w:marTop w:val="0"/>
                  <w:marBottom w:val="0"/>
                  <w:divBdr>
                    <w:top w:val="none" w:sz="0" w:space="0" w:color="auto"/>
                    <w:left w:val="none" w:sz="0" w:space="0" w:color="auto"/>
                    <w:bottom w:val="none" w:sz="0" w:space="0" w:color="auto"/>
                    <w:right w:val="none" w:sz="0" w:space="0" w:color="auto"/>
                  </w:divBdr>
                  <w:divsChild>
                    <w:div w:id="698942631">
                      <w:marLeft w:val="0"/>
                      <w:marRight w:val="0"/>
                      <w:marTop w:val="0"/>
                      <w:marBottom w:val="0"/>
                      <w:divBdr>
                        <w:top w:val="none" w:sz="0" w:space="0" w:color="auto"/>
                        <w:left w:val="none" w:sz="0" w:space="0" w:color="auto"/>
                        <w:bottom w:val="none" w:sz="0" w:space="0" w:color="auto"/>
                        <w:right w:val="none" w:sz="0" w:space="0" w:color="auto"/>
                      </w:divBdr>
                      <w:divsChild>
                        <w:div w:id="19368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9512">
          <w:marLeft w:val="0"/>
          <w:marRight w:val="0"/>
          <w:marTop w:val="0"/>
          <w:marBottom w:val="0"/>
          <w:divBdr>
            <w:top w:val="none" w:sz="0" w:space="0" w:color="auto"/>
            <w:left w:val="none" w:sz="0" w:space="0" w:color="auto"/>
            <w:bottom w:val="none" w:sz="0" w:space="0" w:color="auto"/>
            <w:right w:val="none" w:sz="0" w:space="0" w:color="auto"/>
          </w:divBdr>
          <w:divsChild>
            <w:div w:id="765031811">
              <w:marLeft w:val="0"/>
              <w:marRight w:val="0"/>
              <w:marTop w:val="0"/>
              <w:marBottom w:val="0"/>
              <w:divBdr>
                <w:top w:val="none" w:sz="0" w:space="0" w:color="auto"/>
                <w:left w:val="none" w:sz="0" w:space="0" w:color="auto"/>
                <w:bottom w:val="none" w:sz="0" w:space="0" w:color="auto"/>
                <w:right w:val="none" w:sz="0" w:space="0" w:color="auto"/>
              </w:divBdr>
              <w:divsChild>
                <w:div w:id="1532182870">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sChild>
                        <w:div w:id="1964799775">
                          <w:marLeft w:val="0"/>
                          <w:marRight w:val="0"/>
                          <w:marTop w:val="0"/>
                          <w:marBottom w:val="0"/>
                          <w:divBdr>
                            <w:top w:val="none" w:sz="0" w:space="0" w:color="auto"/>
                            <w:left w:val="none" w:sz="0" w:space="0" w:color="auto"/>
                            <w:bottom w:val="none" w:sz="0" w:space="0" w:color="auto"/>
                            <w:right w:val="none" w:sz="0" w:space="0" w:color="auto"/>
                          </w:divBdr>
                          <w:divsChild>
                            <w:div w:id="9858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cbs.nl/en-gb/our-services/innovation/project/social-tension-indicator-based-on-social-media" TargetMode="External"/><Relationship Id="rId2" Type="http://schemas.openxmlformats.org/officeDocument/2006/relationships/customXml" Target="../customXml/item2.xml"/><Relationship Id="rId16" Type="http://schemas.openxmlformats.org/officeDocument/2006/relationships/hyperlink" Target="http://www.istat.it/en/experimental-statistics/experiments-on-big-da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ebgate.ec.europa.eu/fpfis/mwikis/essnetbigdata/index.php/Main_Pag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suredelbenessere.it/index.php?id=5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valent\Desktop\onplaying\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C847F1DC-4430-478B-B2BF-1F4C3A16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1672</TotalTime>
  <Pages>4</Pages>
  <Words>1635</Words>
  <Characters>9324</Characters>
  <Application>Microsoft Office Word</Application>
  <DocSecurity>0</DocSecurity>
  <PresentationFormat>Microsoft Word 14.0</PresentationFormat>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Valentino</dc:creator>
  <cp:keywords>EL4</cp:keywords>
  <cp:lastModifiedBy>Diego Zardetto</cp:lastModifiedBy>
  <cp:revision>104</cp:revision>
  <cp:lastPrinted>2018-05-29T10:06:00Z</cp:lastPrinted>
  <dcterms:created xsi:type="dcterms:W3CDTF">2018-10-01T13:14:00Z</dcterms:created>
  <dcterms:modified xsi:type="dcterms:W3CDTF">2018-10-15T16:40:00Z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