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7A783" w14:textId="7D8F1F1D" w:rsidR="005800F4" w:rsidRPr="00913229" w:rsidRDefault="00913229">
      <w:pPr>
        <w:pStyle w:val="Author"/>
        <w:spacing w:before="120" w:after="120" w:line="240" w:lineRule="auto"/>
        <w:rPr>
          <w:rFonts w:ascii="Arial" w:hAnsi="Arial" w:cs="Arial"/>
          <w:sz w:val="32"/>
          <w:szCs w:val="32"/>
        </w:rPr>
      </w:pPr>
      <w:r w:rsidRPr="00913229">
        <w:rPr>
          <w:rFonts w:ascii="Arial" w:hAnsi="Arial" w:cs="Arial"/>
          <w:b/>
          <w:sz w:val="32"/>
          <w:szCs w:val="32"/>
          <w:lang w:val="en-GB"/>
        </w:rPr>
        <w:t xml:space="preserve">Preparing for 2021 Census: Use of the individual administrative data for profiling of </w:t>
      </w:r>
      <w:r w:rsidR="00A63FAC">
        <w:rPr>
          <w:rFonts w:ascii="Arial" w:hAnsi="Arial" w:cs="Arial"/>
          <w:b/>
          <w:sz w:val="32"/>
          <w:szCs w:val="32"/>
          <w:lang w:val="en-GB"/>
        </w:rPr>
        <w:t xml:space="preserve">the </w:t>
      </w:r>
      <w:r w:rsidRPr="00913229">
        <w:rPr>
          <w:rFonts w:ascii="Arial" w:hAnsi="Arial" w:cs="Arial"/>
          <w:b/>
          <w:sz w:val="32"/>
          <w:szCs w:val="32"/>
          <w:lang w:val="en-GB"/>
        </w:rPr>
        <w:t>Latvian emigrants</w:t>
      </w:r>
    </w:p>
    <w:p w14:paraId="58B236B0" w14:textId="77777777" w:rsidR="005800F4" w:rsidRPr="00913229" w:rsidRDefault="008D7719" w:rsidP="00913229">
      <w:pPr>
        <w:pStyle w:val="Author"/>
        <w:spacing w:line="240" w:lineRule="auto"/>
        <w:rPr>
          <w:sz w:val="20"/>
          <w:szCs w:val="20"/>
        </w:rPr>
      </w:pPr>
      <w:proofErr w:type="spellStart"/>
      <w:r w:rsidRPr="00913229">
        <w:rPr>
          <w:rStyle w:val="AuthorHead"/>
          <w:rFonts w:ascii="Times New Roman" w:hAnsi="Times New Roman" w:cs="Times New Roman"/>
          <w:sz w:val="20"/>
          <w:szCs w:val="20"/>
          <w:lang w:val="en-GB"/>
        </w:rPr>
        <w:t>Sigita</w:t>
      </w:r>
      <w:proofErr w:type="spellEnd"/>
      <w:r w:rsidRPr="00913229">
        <w:rPr>
          <w:rStyle w:val="AuthorHead"/>
          <w:rFonts w:ascii="Times New Roman" w:hAnsi="Times New Roman" w:cs="Times New Roman"/>
          <w:sz w:val="20"/>
          <w:szCs w:val="20"/>
          <w:lang w:val="en-GB"/>
        </w:rPr>
        <w:t xml:space="preserve"> </w:t>
      </w:r>
      <w:proofErr w:type="spellStart"/>
      <w:r w:rsidRPr="00913229">
        <w:rPr>
          <w:rStyle w:val="AuthorHead"/>
          <w:rFonts w:ascii="Times New Roman" w:hAnsi="Times New Roman" w:cs="Times New Roman"/>
          <w:sz w:val="20"/>
          <w:szCs w:val="20"/>
          <w:lang w:val="en-GB"/>
        </w:rPr>
        <w:t>Šulca</w:t>
      </w:r>
      <w:proofErr w:type="spellEnd"/>
      <w:r w:rsidRPr="00913229">
        <w:rPr>
          <w:rFonts w:ascii="Times New Roman" w:hAnsi="Times New Roman" w:cs="Times New Roman"/>
          <w:sz w:val="20"/>
          <w:szCs w:val="20"/>
          <w:lang w:val="en-GB"/>
        </w:rPr>
        <w:t xml:space="preserve">, MSc </w:t>
      </w:r>
    </w:p>
    <w:p w14:paraId="47E8DF92" w14:textId="77777777" w:rsidR="005800F4" w:rsidRPr="00913229" w:rsidRDefault="008D7719" w:rsidP="00913229">
      <w:pPr>
        <w:pStyle w:val="Author"/>
        <w:spacing w:line="240" w:lineRule="auto"/>
        <w:rPr>
          <w:rFonts w:ascii="Times New Roman" w:hAnsi="Times New Roman" w:cs="Times New Roman"/>
          <w:sz w:val="20"/>
          <w:szCs w:val="20"/>
          <w:lang w:val="en-GB"/>
        </w:rPr>
      </w:pPr>
      <w:r w:rsidRPr="00913229">
        <w:rPr>
          <w:rFonts w:ascii="Times New Roman" w:hAnsi="Times New Roman" w:cs="Times New Roman"/>
          <w:sz w:val="20"/>
          <w:szCs w:val="20"/>
          <w:lang w:val="en-GB"/>
        </w:rPr>
        <w:t xml:space="preserve">  sigita.sulca@gmail.com</w:t>
      </w:r>
    </w:p>
    <w:p w14:paraId="4BD5B184" w14:textId="77777777" w:rsidR="005800F4" w:rsidRPr="00913229" w:rsidRDefault="008D7719" w:rsidP="00913229">
      <w:pPr>
        <w:pStyle w:val="Affiliation"/>
        <w:spacing w:before="0" w:after="0"/>
        <w:rPr>
          <w:sz w:val="20"/>
          <w:szCs w:val="20"/>
        </w:rPr>
      </w:pPr>
      <w:r w:rsidRPr="00913229">
        <w:rPr>
          <w:rFonts w:ascii="Times New Roman" w:hAnsi="Times New Roman" w:cs="Times New Roman"/>
          <w:sz w:val="20"/>
          <w:szCs w:val="20"/>
          <w:lang w:val="en-GB"/>
        </w:rPr>
        <w:t xml:space="preserve">University of Latvia Faculty of Geography and Earth Sciences </w:t>
      </w:r>
    </w:p>
    <w:p w14:paraId="6007E7BF" w14:textId="77777777" w:rsidR="005800F4" w:rsidRDefault="008D7719">
      <w:pPr>
        <w:pStyle w:val="Standard"/>
      </w:pPr>
      <w:r>
        <w:rPr>
          <w:rFonts w:ascii="Times New Roman" w:hAnsi="Times New Roman" w:cs="Times New Roman"/>
          <w:b/>
          <w:color w:val="111111"/>
          <w:sz w:val="24"/>
          <w:szCs w:val="24"/>
          <w:lang w:val="en-GB"/>
        </w:rPr>
        <w:t>Abstract</w:t>
      </w:r>
    </w:p>
    <w:p w14:paraId="32A1E6F5" w14:textId="77777777" w:rsidR="00C619F8" w:rsidRDefault="00C619F8">
      <w:pPr>
        <w:pStyle w:val="Standard"/>
        <w:jc w:val="both"/>
        <w:rPr>
          <w:rFonts w:ascii="Times New Roman" w:hAnsi="Times New Roman" w:cs="Times New Roman"/>
          <w:color w:val="111111"/>
          <w:sz w:val="24"/>
          <w:szCs w:val="24"/>
          <w:lang w:val="en-GB"/>
        </w:rPr>
      </w:pPr>
      <w:r w:rsidRPr="00C619F8">
        <w:rPr>
          <w:rFonts w:ascii="Times New Roman" w:hAnsi="Times New Roman" w:cs="Times New Roman"/>
          <w:color w:val="111111"/>
          <w:sz w:val="24"/>
          <w:szCs w:val="24"/>
          <w:lang w:val="en-GB"/>
        </w:rPr>
        <w:t>The research aims to construct a demographic and socio-economic profile of the modern Latvian emigrant using administrative data at the individual level. The obtained emigrant profiles will help predict the probability of emigration from the geographic, demographic and socio-economic perspective. Furthermore, it will allow to prepare for the 2021 Census, which will be organized only from administrative data sources.</w:t>
      </w:r>
    </w:p>
    <w:p w14:paraId="5DAE18A8" w14:textId="554E29AE" w:rsidR="00A25C87" w:rsidRPr="00D356F4" w:rsidRDefault="00913229">
      <w:pPr>
        <w:pStyle w:val="Standard"/>
        <w:jc w:val="both"/>
        <w:rPr>
          <w:rFonts w:ascii="Times New Roman" w:hAnsi="Times New Roman" w:cs="Times New Roman"/>
          <w:sz w:val="24"/>
          <w:szCs w:val="24"/>
          <w:lang w:val="en-GB"/>
        </w:rPr>
      </w:pPr>
      <w:r w:rsidRPr="00913229">
        <w:rPr>
          <w:rFonts w:ascii="Times New Roman" w:hAnsi="Times New Roman" w:cs="Times New Roman"/>
          <w:b/>
          <w:sz w:val="24"/>
          <w:szCs w:val="24"/>
          <w:u w:val="single"/>
          <w:lang w:val="en-GB"/>
        </w:rPr>
        <w:t>Key</w:t>
      </w:r>
      <w:r w:rsidR="00A25C87" w:rsidRPr="00913229">
        <w:rPr>
          <w:rFonts w:ascii="Times New Roman" w:hAnsi="Times New Roman" w:cs="Times New Roman"/>
          <w:b/>
          <w:sz w:val="24"/>
          <w:szCs w:val="24"/>
          <w:u w:val="single"/>
          <w:lang w:val="en-GB"/>
        </w:rPr>
        <w:t>words:</w:t>
      </w:r>
      <w:r w:rsidR="00A25C87" w:rsidRPr="00D356F4">
        <w:rPr>
          <w:rFonts w:ascii="Times New Roman" w:hAnsi="Times New Roman" w:cs="Times New Roman"/>
          <w:sz w:val="24"/>
          <w:szCs w:val="24"/>
          <w:lang w:val="en-GB"/>
        </w:rPr>
        <w:t xml:space="preserve"> </w:t>
      </w:r>
      <w:r w:rsidR="00D356F4" w:rsidRPr="00D356F4">
        <w:rPr>
          <w:rFonts w:ascii="Times New Roman" w:hAnsi="Times New Roman" w:cs="Times New Roman"/>
          <w:sz w:val="24"/>
          <w:szCs w:val="24"/>
          <w:lang w:val="en-GB"/>
        </w:rPr>
        <w:t>Migration,</w:t>
      </w:r>
      <w:r w:rsidR="00A25C87" w:rsidRPr="00D356F4">
        <w:rPr>
          <w:rFonts w:ascii="Times New Roman" w:hAnsi="Times New Roman" w:cs="Times New Roman"/>
          <w:sz w:val="24"/>
          <w:szCs w:val="24"/>
          <w:lang w:val="en-GB"/>
        </w:rPr>
        <w:t xml:space="preserve"> </w:t>
      </w:r>
      <w:r>
        <w:rPr>
          <w:rFonts w:ascii="Times New Roman" w:hAnsi="Times New Roman" w:cs="Times New Roman"/>
          <w:sz w:val="24"/>
          <w:szCs w:val="24"/>
          <w:lang w:val="en-GB"/>
        </w:rPr>
        <w:t>G</w:t>
      </w:r>
      <w:r w:rsidR="00A25C87" w:rsidRPr="00D356F4">
        <w:rPr>
          <w:rFonts w:ascii="Times New Roman" w:hAnsi="Times New Roman" w:cs="Times New Roman"/>
          <w:sz w:val="24"/>
          <w:szCs w:val="24"/>
          <w:lang w:val="en-GB"/>
        </w:rPr>
        <w:t xml:space="preserve">eographical mobility, </w:t>
      </w:r>
      <w:r>
        <w:rPr>
          <w:rFonts w:ascii="Times New Roman" w:hAnsi="Times New Roman" w:cs="Times New Roman"/>
          <w:sz w:val="24"/>
          <w:szCs w:val="24"/>
          <w:lang w:val="en-GB"/>
        </w:rPr>
        <w:t>Migrant profile, Administrative data</w:t>
      </w:r>
    </w:p>
    <w:p w14:paraId="39F5078A" w14:textId="695F77F5" w:rsidR="005800F4" w:rsidRPr="00FC59B9" w:rsidRDefault="008D7719" w:rsidP="00FC59B9">
      <w:pPr>
        <w:pStyle w:val="Standard"/>
        <w:numPr>
          <w:ilvl w:val="0"/>
          <w:numId w:val="4"/>
        </w:numPr>
        <w:rPr>
          <w:caps/>
        </w:rPr>
      </w:pPr>
      <w:r w:rsidRPr="00FC59B9">
        <w:rPr>
          <w:rFonts w:ascii="Times New Roman" w:hAnsi="Times New Roman" w:cs="Times New Roman"/>
          <w:b/>
          <w:caps/>
          <w:color w:val="111111"/>
          <w:sz w:val="24"/>
          <w:szCs w:val="24"/>
          <w:lang w:val="en-GB"/>
        </w:rPr>
        <w:t>Introduction</w:t>
      </w:r>
    </w:p>
    <w:p w14:paraId="644D49A8" w14:textId="77777777" w:rsidR="00C619F8" w:rsidRDefault="00C619F8">
      <w:pPr>
        <w:pStyle w:val="Standard"/>
        <w:jc w:val="both"/>
        <w:rPr>
          <w:rFonts w:ascii="Times New Roman" w:hAnsi="Times New Roman" w:cs="Times New Roman"/>
          <w:color w:val="111111"/>
          <w:sz w:val="24"/>
          <w:szCs w:val="24"/>
          <w:lang w:val="en-GB"/>
        </w:rPr>
      </w:pPr>
      <w:r w:rsidRPr="00C619F8">
        <w:rPr>
          <w:rFonts w:ascii="Times New Roman" w:hAnsi="Times New Roman" w:cs="Times New Roman"/>
          <w:color w:val="111111"/>
          <w:sz w:val="24"/>
          <w:szCs w:val="24"/>
          <w:lang w:val="en-GB"/>
        </w:rPr>
        <w:t>Research topicality is related to the decline in population and its impact on the future development of countries. In parallel, mobility of citizens is seen as an essential economic and personal benefit. The marked rise in migratory flows is a result of economic crisis, lower welfare support, and different levels of income between countries, progressive climate change and unrest from military conflicts. Predictions have pointed to the marked increase in mobility “…people will be on the move in numbers and ways we have not seen before.” (Clemens et al. 2008).</w:t>
      </w:r>
    </w:p>
    <w:p w14:paraId="5B7E89BB" w14:textId="679899B3" w:rsidR="005800F4" w:rsidRDefault="008D7719">
      <w:pPr>
        <w:pStyle w:val="Standard"/>
        <w:jc w:val="both"/>
      </w:pPr>
      <w:r>
        <w:rPr>
          <w:rFonts w:ascii="Times New Roman" w:hAnsi="Times New Roman" w:cs="Times New Roman"/>
          <w:color w:val="111111"/>
          <w:sz w:val="24"/>
          <w:szCs w:val="24"/>
          <w:lang w:val="en-GB"/>
        </w:rPr>
        <w:t xml:space="preserve">Changing migration patterns in the context of the increase in migration flows necessitates the preparation of statistics, which provides the forecasting of migration processes, the planning of logistics and integration measures for migrants and the development of policies for the reduction of migration. </w:t>
      </w:r>
    </w:p>
    <w:p w14:paraId="0605EA4A" w14:textId="7B2A13C2" w:rsidR="005800F4" w:rsidRPr="00A63FAC" w:rsidRDefault="008D7719">
      <w:pPr>
        <w:pStyle w:val="Standard"/>
        <w:jc w:val="both"/>
      </w:pPr>
      <w:r>
        <w:rPr>
          <w:rFonts w:ascii="Times New Roman" w:hAnsi="Times New Roman" w:cs="Times New Roman"/>
          <w:color w:val="111111"/>
          <w:sz w:val="24"/>
          <w:szCs w:val="24"/>
          <w:lang w:val="en-GB"/>
        </w:rPr>
        <w:t xml:space="preserve">Using the administrative data </w:t>
      </w:r>
      <w:r w:rsidR="00B13F29">
        <w:rPr>
          <w:rFonts w:ascii="Times New Roman" w:hAnsi="Times New Roman" w:cs="Times New Roman"/>
          <w:color w:val="111111"/>
          <w:sz w:val="24"/>
          <w:szCs w:val="24"/>
          <w:lang w:val="en-GB"/>
        </w:rPr>
        <w:t>o</w:t>
      </w:r>
      <w:r w:rsidR="00631631">
        <w:rPr>
          <w:rFonts w:ascii="Times New Roman" w:hAnsi="Times New Roman" w:cs="Times New Roman"/>
          <w:color w:val="111111"/>
          <w:sz w:val="24"/>
          <w:szCs w:val="24"/>
          <w:lang w:val="en-GB"/>
        </w:rPr>
        <w:t>n</w:t>
      </w:r>
      <w:r w:rsidR="00B13F29">
        <w:rPr>
          <w:rFonts w:ascii="Times New Roman" w:hAnsi="Times New Roman" w:cs="Times New Roman"/>
          <w:color w:val="111111"/>
          <w:sz w:val="24"/>
          <w:szCs w:val="24"/>
          <w:lang w:val="en-GB"/>
        </w:rPr>
        <w:t xml:space="preserve"> </w:t>
      </w:r>
      <w:r>
        <w:rPr>
          <w:rFonts w:ascii="Times New Roman" w:hAnsi="Times New Roman" w:cs="Times New Roman"/>
          <w:color w:val="111111"/>
          <w:sz w:val="24"/>
          <w:szCs w:val="24"/>
          <w:lang w:val="en-GB"/>
        </w:rPr>
        <w:t>the individual</w:t>
      </w:r>
      <w:r w:rsidR="00B13F29">
        <w:rPr>
          <w:rFonts w:ascii="Times New Roman" w:hAnsi="Times New Roman" w:cs="Times New Roman"/>
          <w:color w:val="111111"/>
          <w:sz w:val="24"/>
          <w:szCs w:val="24"/>
          <w:lang w:val="en-GB"/>
        </w:rPr>
        <w:t xml:space="preserve"> </w:t>
      </w:r>
      <w:r w:rsidR="00631631">
        <w:rPr>
          <w:rFonts w:ascii="Times New Roman" w:hAnsi="Times New Roman" w:cs="Times New Roman"/>
          <w:color w:val="111111"/>
          <w:sz w:val="24"/>
          <w:szCs w:val="24"/>
          <w:lang w:val="en-GB"/>
        </w:rPr>
        <w:t xml:space="preserve">level </w:t>
      </w:r>
      <w:r w:rsidR="00B13F29">
        <w:rPr>
          <w:rFonts w:ascii="Times New Roman" w:hAnsi="Times New Roman" w:cs="Times New Roman"/>
          <w:color w:val="111111"/>
          <w:sz w:val="24"/>
          <w:szCs w:val="24"/>
          <w:lang w:val="en-GB"/>
        </w:rPr>
        <w:t>from</w:t>
      </w:r>
      <w:r w:rsidR="00631631">
        <w:rPr>
          <w:rFonts w:ascii="Times New Roman" w:hAnsi="Times New Roman" w:cs="Times New Roman"/>
          <w:color w:val="111111"/>
          <w:sz w:val="24"/>
          <w:szCs w:val="24"/>
          <w:lang w:val="en-GB"/>
        </w:rPr>
        <w:t xml:space="preserve"> various registers</w:t>
      </w:r>
      <w:r>
        <w:rPr>
          <w:rFonts w:ascii="Times New Roman" w:hAnsi="Times New Roman" w:cs="Times New Roman"/>
          <w:color w:val="111111"/>
          <w:sz w:val="24"/>
          <w:szCs w:val="24"/>
          <w:lang w:val="en-GB"/>
        </w:rPr>
        <w:t xml:space="preserve">, it is possible to construct </w:t>
      </w:r>
      <w:r w:rsidR="00B13F29">
        <w:rPr>
          <w:rFonts w:ascii="Times New Roman" w:hAnsi="Times New Roman" w:cs="Times New Roman"/>
          <w:color w:val="111111"/>
          <w:sz w:val="24"/>
          <w:szCs w:val="24"/>
          <w:lang w:val="en-GB"/>
        </w:rPr>
        <w:t xml:space="preserve">a </w:t>
      </w:r>
      <w:r>
        <w:rPr>
          <w:rFonts w:ascii="Times New Roman" w:hAnsi="Times New Roman" w:cs="Times New Roman"/>
          <w:color w:val="111111"/>
          <w:sz w:val="24"/>
          <w:szCs w:val="24"/>
          <w:lang w:val="en-GB"/>
        </w:rPr>
        <w:t xml:space="preserve">more objective geographic, demographic and socio-economic profile of the emigrant.  </w:t>
      </w:r>
      <w:r w:rsidR="00B13F29">
        <w:rPr>
          <w:rFonts w:ascii="Times New Roman" w:hAnsi="Times New Roman" w:cs="Times New Roman"/>
          <w:sz w:val="24"/>
          <w:szCs w:val="24"/>
          <w:lang w:val="en-GB"/>
        </w:rPr>
        <w:t xml:space="preserve">This </w:t>
      </w:r>
      <w:r w:rsidR="00A63FAC">
        <w:rPr>
          <w:rFonts w:ascii="Times New Roman" w:hAnsi="Times New Roman" w:cs="Times New Roman"/>
          <w:sz w:val="24"/>
          <w:szCs w:val="24"/>
          <w:lang w:val="en-GB"/>
        </w:rPr>
        <w:t>paper</w:t>
      </w:r>
      <w:r w:rsidR="00B13F29">
        <w:rPr>
          <w:rFonts w:ascii="Times New Roman" w:hAnsi="Times New Roman" w:cs="Times New Roman"/>
          <w:sz w:val="24"/>
          <w:szCs w:val="24"/>
          <w:lang w:val="en-GB"/>
        </w:rPr>
        <w:t xml:space="preserve"> will </w:t>
      </w:r>
      <w:r w:rsidR="00A63FAC">
        <w:rPr>
          <w:rFonts w:ascii="Times New Roman" w:hAnsi="Times New Roman" w:cs="Times New Roman"/>
          <w:sz w:val="24"/>
          <w:szCs w:val="24"/>
          <w:lang w:val="en-GB"/>
        </w:rPr>
        <w:t>shed light on</w:t>
      </w:r>
      <w:r w:rsidR="00B13F29">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demographic</w:t>
      </w:r>
      <w:r w:rsidR="00B13F29">
        <w:rPr>
          <w:rFonts w:ascii="Times New Roman" w:hAnsi="Times New Roman" w:cs="Times New Roman"/>
          <w:sz w:val="24"/>
          <w:szCs w:val="24"/>
          <w:lang w:val="en-GB"/>
        </w:rPr>
        <w:t>s</w:t>
      </w:r>
      <w:r>
        <w:rPr>
          <w:rFonts w:ascii="Times New Roman" w:hAnsi="Times New Roman" w:cs="Times New Roman"/>
          <w:sz w:val="24"/>
          <w:szCs w:val="24"/>
          <w:lang w:val="en-GB"/>
        </w:rPr>
        <w:t xml:space="preserve"> and geographic </w:t>
      </w:r>
      <w:r w:rsidR="00B13F29">
        <w:rPr>
          <w:rFonts w:ascii="Times New Roman" w:hAnsi="Times New Roman" w:cs="Times New Roman"/>
          <w:sz w:val="24"/>
          <w:szCs w:val="24"/>
          <w:lang w:val="en-GB"/>
        </w:rPr>
        <w:t xml:space="preserve">profile </w:t>
      </w:r>
      <w:r>
        <w:rPr>
          <w:rFonts w:ascii="Times New Roman" w:hAnsi="Times New Roman" w:cs="Times New Roman"/>
          <w:sz w:val="24"/>
          <w:szCs w:val="24"/>
          <w:lang w:val="en-GB"/>
        </w:rPr>
        <w:t xml:space="preserve">as well as socio-economic (education </w:t>
      </w:r>
      <w:r w:rsidR="00A63FAC">
        <w:rPr>
          <w:rFonts w:ascii="Times New Roman" w:hAnsi="Times New Roman" w:cs="Times New Roman"/>
          <w:sz w:val="24"/>
          <w:szCs w:val="24"/>
          <w:lang w:val="en-GB"/>
        </w:rPr>
        <w:t xml:space="preserve">level) aspects. </w:t>
      </w:r>
    </w:p>
    <w:p w14:paraId="2BF9D919" w14:textId="5998CE6A" w:rsidR="005800F4" w:rsidRPr="00FC59B9" w:rsidRDefault="008D7719" w:rsidP="00FC59B9">
      <w:pPr>
        <w:pStyle w:val="Standard"/>
        <w:numPr>
          <w:ilvl w:val="0"/>
          <w:numId w:val="4"/>
        </w:numPr>
        <w:rPr>
          <w:rFonts w:ascii="Times New Roman" w:hAnsi="Times New Roman" w:cs="Times New Roman"/>
          <w:b/>
          <w:caps/>
          <w:color w:val="111111"/>
          <w:sz w:val="24"/>
          <w:szCs w:val="24"/>
          <w:lang w:val="en-GB"/>
        </w:rPr>
      </w:pPr>
      <w:r w:rsidRPr="00FC59B9">
        <w:rPr>
          <w:rFonts w:ascii="Times New Roman" w:hAnsi="Times New Roman" w:cs="Times New Roman"/>
          <w:b/>
          <w:caps/>
          <w:color w:val="111111"/>
          <w:sz w:val="24"/>
          <w:szCs w:val="24"/>
          <w:lang w:val="en-GB"/>
        </w:rPr>
        <w:t>Data and methods</w:t>
      </w:r>
    </w:p>
    <w:p w14:paraId="2B0A611C" w14:textId="45ECE22B" w:rsidR="005800F4" w:rsidRDefault="008D7719">
      <w:pPr>
        <w:pStyle w:val="BodyText"/>
        <w:spacing w:before="120" w:line="240" w:lineRule="auto"/>
        <w:ind w:firstLine="0"/>
        <w:rPr>
          <w:rFonts w:ascii="Times New Roman" w:hAnsi="Times New Roman" w:cs="Times New Roman"/>
          <w:sz w:val="24"/>
          <w:lang w:val="en-GB"/>
        </w:rPr>
      </w:pPr>
      <w:r>
        <w:rPr>
          <w:rFonts w:ascii="Times New Roman" w:hAnsi="Times New Roman" w:cs="Times New Roman"/>
          <w:sz w:val="24"/>
          <w:lang w:val="en-GB"/>
        </w:rPr>
        <w:t>Th</w:t>
      </w:r>
      <w:r w:rsidR="007B1D79">
        <w:rPr>
          <w:rFonts w:ascii="Times New Roman" w:hAnsi="Times New Roman" w:cs="Times New Roman"/>
          <w:sz w:val="24"/>
          <w:lang w:val="en-GB"/>
        </w:rPr>
        <w:t>is</w:t>
      </w:r>
      <w:r>
        <w:rPr>
          <w:rFonts w:ascii="Times New Roman" w:hAnsi="Times New Roman" w:cs="Times New Roman"/>
          <w:sz w:val="24"/>
          <w:lang w:val="en-GB"/>
        </w:rPr>
        <w:t xml:space="preserve"> study analyses the data of the administrative registers at the individual level using the </w:t>
      </w:r>
      <w:r w:rsidR="007B1D79">
        <w:rPr>
          <w:rFonts w:ascii="Times New Roman" w:hAnsi="Times New Roman" w:cs="Times New Roman"/>
          <w:sz w:val="24"/>
          <w:lang w:val="en-GB"/>
        </w:rPr>
        <w:t xml:space="preserve">IBM </w:t>
      </w:r>
      <w:r>
        <w:rPr>
          <w:rFonts w:ascii="Times New Roman" w:hAnsi="Times New Roman" w:cs="Times New Roman"/>
          <w:sz w:val="24"/>
          <w:lang w:val="en-GB"/>
        </w:rPr>
        <w:t>SPSS program</w:t>
      </w:r>
      <w:r w:rsidR="006217A7">
        <w:rPr>
          <w:rFonts w:ascii="Times New Roman" w:hAnsi="Times New Roman" w:cs="Times New Roman"/>
          <w:sz w:val="24"/>
          <w:lang w:val="en-GB"/>
        </w:rPr>
        <w:t xml:space="preserve"> </w:t>
      </w:r>
      <w:r>
        <w:rPr>
          <w:rFonts w:ascii="Times New Roman" w:hAnsi="Times New Roman" w:cs="Times New Roman"/>
          <w:sz w:val="24"/>
          <w:lang w:val="en-GB"/>
        </w:rPr>
        <w:t>and combin</w:t>
      </w:r>
      <w:r w:rsidR="006217A7">
        <w:rPr>
          <w:rFonts w:ascii="Times New Roman" w:hAnsi="Times New Roman" w:cs="Times New Roman"/>
          <w:sz w:val="24"/>
          <w:lang w:val="en-GB"/>
        </w:rPr>
        <w:t>es</w:t>
      </w:r>
      <w:r>
        <w:rPr>
          <w:rFonts w:ascii="Times New Roman" w:hAnsi="Times New Roman" w:cs="Times New Roman"/>
          <w:sz w:val="24"/>
          <w:lang w:val="en-GB"/>
        </w:rPr>
        <w:t xml:space="preserve"> different variables for each person.</w:t>
      </w:r>
      <w:r w:rsidR="006217A7">
        <w:rPr>
          <w:rFonts w:ascii="Times New Roman" w:hAnsi="Times New Roman" w:cs="Times New Roman"/>
          <w:sz w:val="24"/>
          <w:lang w:val="en-GB"/>
        </w:rPr>
        <w:t xml:space="preserve"> The study uses administrative data at the individual level for the 2014-2016 emigrants-recognized persons (Emigration data, 2014-2016). </w:t>
      </w:r>
      <w:r w:rsidR="00186B78">
        <w:rPr>
          <w:rFonts w:ascii="Times New Roman" w:hAnsi="Times New Roman" w:cs="Times New Roman"/>
          <w:sz w:val="24"/>
          <w:lang w:val="en-GB"/>
        </w:rPr>
        <w:t>Data has been sourced from the Population Register of the Office of Citizenship and Migration Affairs, the Ministry of Education and Science and 32 higher education institutions of Latvia.</w:t>
      </w:r>
      <w:r w:rsidR="006217A7">
        <w:rPr>
          <w:rFonts w:ascii="Times New Roman" w:hAnsi="Times New Roman" w:cs="Times New Roman"/>
          <w:sz w:val="24"/>
          <w:lang w:val="en-GB"/>
        </w:rPr>
        <w:t xml:space="preserve"> </w:t>
      </w:r>
      <w:r>
        <w:rPr>
          <w:rFonts w:ascii="Times New Roman" w:hAnsi="Times New Roman" w:cs="Times New Roman"/>
          <w:sz w:val="24"/>
          <w:lang w:val="en-GB"/>
        </w:rPr>
        <w:t>The processing of data was performed according to the Confidentiality rules of the Central Statistical Bureau of Latvia and the Law on the Protection of Personal Data.</w:t>
      </w:r>
    </w:p>
    <w:p w14:paraId="483C3E85" w14:textId="298A359E" w:rsidR="005800F4" w:rsidRDefault="006217A7">
      <w:pPr>
        <w:pStyle w:val="BodyText"/>
        <w:spacing w:before="120" w:line="240" w:lineRule="auto"/>
        <w:rPr>
          <w:rFonts w:ascii="Times New Roman" w:hAnsi="Times New Roman" w:cs="Times New Roman"/>
          <w:sz w:val="24"/>
          <w:lang w:val="en-GB"/>
        </w:rPr>
      </w:pPr>
      <w:r>
        <w:rPr>
          <w:rFonts w:ascii="Times New Roman" w:hAnsi="Times New Roman" w:cs="Times New Roman"/>
          <w:sz w:val="24"/>
          <w:lang w:val="en-GB"/>
        </w:rPr>
        <w:t>The typical data collected for each</w:t>
      </w:r>
      <w:r w:rsidR="00FF4078">
        <w:rPr>
          <w:rFonts w:ascii="Times New Roman" w:hAnsi="Times New Roman" w:cs="Times New Roman"/>
          <w:sz w:val="24"/>
          <w:lang w:val="en-GB"/>
        </w:rPr>
        <w:t xml:space="preserve"> </w:t>
      </w:r>
      <w:r w:rsidR="00825CED">
        <w:rPr>
          <w:rFonts w:ascii="Times New Roman" w:hAnsi="Times New Roman" w:cs="Times New Roman"/>
          <w:sz w:val="24"/>
          <w:lang w:val="en-GB"/>
        </w:rPr>
        <w:t>Latvian</w:t>
      </w:r>
      <w:r w:rsidR="008D7719">
        <w:rPr>
          <w:rFonts w:ascii="Times New Roman" w:hAnsi="Times New Roman" w:cs="Times New Roman"/>
          <w:sz w:val="24"/>
          <w:lang w:val="en-GB"/>
        </w:rPr>
        <w:t xml:space="preserve"> emigrant </w:t>
      </w:r>
      <w:r>
        <w:rPr>
          <w:rFonts w:ascii="Times New Roman" w:hAnsi="Times New Roman" w:cs="Times New Roman"/>
          <w:sz w:val="24"/>
          <w:lang w:val="en-GB"/>
        </w:rPr>
        <w:t>includes</w:t>
      </w:r>
      <w:r w:rsidR="008D7719">
        <w:rPr>
          <w:rFonts w:ascii="Times New Roman" w:hAnsi="Times New Roman" w:cs="Times New Roman"/>
          <w:sz w:val="24"/>
          <w:lang w:val="en-GB"/>
        </w:rPr>
        <w:t xml:space="preserve"> age, </w:t>
      </w:r>
      <w:r w:rsidR="002E3A28">
        <w:rPr>
          <w:rFonts w:ascii="Times New Roman" w:hAnsi="Times New Roman" w:cs="Times New Roman"/>
          <w:sz w:val="24"/>
          <w:lang w:val="en-GB"/>
        </w:rPr>
        <w:t>gender</w:t>
      </w:r>
      <w:r w:rsidR="008D7719">
        <w:rPr>
          <w:rFonts w:ascii="Times New Roman" w:hAnsi="Times New Roman" w:cs="Times New Roman"/>
          <w:sz w:val="24"/>
          <w:lang w:val="en-GB"/>
        </w:rPr>
        <w:t xml:space="preserve">, estimated place of residence (according to the method of the Central Statistical Bureau (Method, 2012)), marital status, nationality. From the socio-economic indicators, the level of </w:t>
      </w:r>
      <w:r w:rsidR="008D7719">
        <w:rPr>
          <w:rFonts w:ascii="Times New Roman" w:hAnsi="Times New Roman" w:cs="Times New Roman"/>
          <w:sz w:val="24"/>
          <w:lang w:val="en-GB"/>
        </w:rPr>
        <w:lastRenderedPageBreak/>
        <w:t>education was</w:t>
      </w:r>
      <w:r w:rsidR="00FF4078">
        <w:rPr>
          <w:rFonts w:ascii="Times New Roman" w:hAnsi="Times New Roman" w:cs="Times New Roman"/>
          <w:sz w:val="24"/>
          <w:lang w:val="en-GB"/>
        </w:rPr>
        <w:t xml:space="preserve"> </w:t>
      </w:r>
      <w:r>
        <w:rPr>
          <w:rFonts w:ascii="Times New Roman" w:hAnsi="Times New Roman" w:cs="Times New Roman"/>
          <w:sz w:val="24"/>
          <w:lang w:val="en-GB"/>
        </w:rPr>
        <w:t xml:space="preserve">divided </w:t>
      </w:r>
      <w:r w:rsidR="00217F08">
        <w:rPr>
          <w:rFonts w:ascii="Times New Roman" w:hAnsi="Times New Roman" w:cs="Times New Roman"/>
          <w:sz w:val="24"/>
          <w:lang w:val="en-GB"/>
        </w:rPr>
        <w:t>according to ISCED 2011</w:t>
      </w:r>
      <w:r w:rsidR="00217F08">
        <w:rPr>
          <w:rStyle w:val="FootnoteReference"/>
          <w:rFonts w:ascii="Times New Roman" w:hAnsi="Times New Roman" w:cs="Times New Roman"/>
          <w:sz w:val="24"/>
          <w:lang w:val="en-GB"/>
        </w:rPr>
        <w:footnoteReference w:id="1"/>
      </w:r>
      <w:r w:rsidR="00217F08">
        <w:rPr>
          <w:rFonts w:ascii="Times New Roman" w:hAnsi="Times New Roman" w:cs="Times New Roman"/>
          <w:sz w:val="24"/>
          <w:lang w:val="en-GB"/>
        </w:rPr>
        <w:t>.</w:t>
      </w:r>
      <w:r w:rsidR="008D7719">
        <w:rPr>
          <w:rFonts w:ascii="Times New Roman" w:hAnsi="Times New Roman" w:cs="Times New Roman"/>
          <w:sz w:val="24"/>
          <w:lang w:val="en-GB"/>
        </w:rPr>
        <w:t xml:space="preserve"> Every year, emigrants are evaluated as a separate data set without </w:t>
      </w:r>
      <w:r w:rsidR="00186B78">
        <w:rPr>
          <w:rFonts w:ascii="Times New Roman" w:hAnsi="Times New Roman" w:cs="Times New Roman"/>
          <w:sz w:val="24"/>
          <w:lang w:val="en-GB"/>
        </w:rPr>
        <w:t xml:space="preserve">considering </w:t>
      </w:r>
      <w:r w:rsidR="008D7719">
        <w:rPr>
          <w:rFonts w:ascii="Times New Roman" w:hAnsi="Times New Roman" w:cs="Times New Roman"/>
          <w:sz w:val="24"/>
          <w:lang w:val="en-GB"/>
        </w:rPr>
        <w:t xml:space="preserve">the returnees. </w:t>
      </w:r>
    </w:p>
    <w:p w14:paraId="4723271B" w14:textId="642F792F" w:rsidR="005800F4" w:rsidRPr="00FC59B9" w:rsidRDefault="008D7719" w:rsidP="00FC59B9">
      <w:pPr>
        <w:pStyle w:val="Head"/>
        <w:numPr>
          <w:ilvl w:val="0"/>
          <w:numId w:val="4"/>
        </w:numPr>
        <w:spacing w:before="120" w:line="240" w:lineRule="auto"/>
        <w:rPr>
          <w:rFonts w:ascii="Times New Roman" w:hAnsi="Times New Roman" w:cs="Times New Roman"/>
          <w:caps/>
          <w:sz w:val="24"/>
          <w:lang w:val="en-GB"/>
        </w:rPr>
      </w:pPr>
      <w:r w:rsidRPr="00FC59B9">
        <w:rPr>
          <w:rFonts w:ascii="Times New Roman" w:hAnsi="Times New Roman" w:cs="Times New Roman"/>
          <w:caps/>
          <w:sz w:val="24"/>
          <w:lang w:val="en-GB"/>
        </w:rPr>
        <w:t xml:space="preserve">Results </w:t>
      </w:r>
    </w:p>
    <w:p w14:paraId="2AA01346" w14:textId="01D9DBA3" w:rsidR="005800F4" w:rsidRDefault="008D7719">
      <w:pPr>
        <w:pStyle w:val="BodyText"/>
        <w:spacing w:before="120" w:line="240" w:lineRule="auto"/>
        <w:rPr>
          <w:rFonts w:ascii="Times New Roman" w:hAnsi="Times New Roman" w:cs="Times New Roman"/>
          <w:sz w:val="24"/>
          <w:lang w:val="en-GB"/>
        </w:rPr>
      </w:pPr>
      <w:r>
        <w:rPr>
          <w:rFonts w:ascii="Times New Roman" w:hAnsi="Times New Roman" w:cs="Times New Roman"/>
          <w:sz w:val="24"/>
          <w:lang w:val="en-GB"/>
        </w:rPr>
        <w:t xml:space="preserve">The results show that administrative data </w:t>
      </w:r>
      <w:r w:rsidR="009B0CB2">
        <w:rPr>
          <w:rFonts w:ascii="Times New Roman" w:hAnsi="Times New Roman" w:cs="Times New Roman"/>
          <w:sz w:val="24"/>
          <w:lang w:val="en-GB"/>
        </w:rPr>
        <w:t>provided</w:t>
      </w:r>
      <w:r>
        <w:rPr>
          <w:rFonts w:ascii="Times New Roman" w:hAnsi="Times New Roman" w:cs="Times New Roman"/>
          <w:sz w:val="24"/>
          <w:lang w:val="en-GB"/>
        </w:rPr>
        <w:t xml:space="preserve"> a reliable tool for preparing the profile of the Latvian emigrants. Qualitative demographic indicators and education levels c</w:t>
      </w:r>
      <w:r w:rsidR="009B0CB2">
        <w:rPr>
          <w:rFonts w:ascii="Times New Roman" w:hAnsi="Times New Roman" w:cs="Times New Roman"/>
          <w:sz w:val="24"/>
          <w:lang w:val="en-GB"/>
        </w:rPr>
        <w:t>ould</w:t>
      </w:r>
      <w:r>
        <w:rPr>
          <w:rFonts w:ascii="Times New Roman" w:hAnsi="Times New Roman" w:cs="Times New Roman"/>
          <w:sz w:val="24"/>
          <w:lang w:val="en-GB"/>
        </w:rPr>
        <w:t xml:space="preserve"> be assessed. </w:t>
      </w:r>
    </w:p>
    <w:p w14:paraId="5A101D73" w14:textId="13E40304" w:rsidR="005800F4" w:rsidRDefault="004E27AF" w:rsidP="0073472E">
      <w:pPr>
        <w:pStyle w:val="BodyText"/>
        <w:spacing w:before="120" w:line="240" w:lineRule="auto"/>
        <w:rPr>
          <w:rFonts w:ascii="Times New Roman" w:hAnsi="Times New Roman" w:cs="Times New Roman"/>
          <w:sz w:val="24"/>
          <w:lang w:val="en-GB"/>
        </w:rPr>
      </w:pPr>
      <w:r>
        <w:rPr>
          <w:rFonts w:ascii="Times New Roman" w:hAnsi="Times New Roman" w:cs="Times New Roman"/>
          <w:sz w:val="24"/>
          <w:lang w:val="en-GB"/>
        </w:rPr>
        <w:t>E</w:t>
      </w:r>
      <w:r w:rsidR="008D7719">
        <w:rPr>
          <w:rFonts w:ascii="Times New Roman" w:hAnsi="Times New Roman" w:cs="Times New Roman"/>
          <w:sz w:val="24"/>
          <w:lang w:val="en-GB"/>
        </w:rPr>
        <w:t xml:space="preserve">migration from Latvia has not </w:t>
      </w:r>
      <w:r>
        <w:rPr>
          <w:rFonts w:ascii="Times New Roman" w:hAnsi="Times New Roman" w:cs="Times New Roman"/>
          <w:sz w:val="24"/>
          <w:lang w:val="en-GB"/>
        </w:rPr>
        <w:t>notably</w:t>
      </w:r>
      <w:r w:rsidR="00F770BE">
        <w:rPr>
          <w:rFonts w:ascii="Times New Roman" w:hAnsi="Times New Roman" w:cs="Times New Roman"/>
          <w:sz w:val="24"/>
          <w:lang w:val="en-GB"/>
        </w:rPr>
        <w:t xml:space="preserve"> </w:t>
      </w:r>
      <w:r w:rsidR="008D7719">
        <w:rPr>
          <w:rFonts w:ascii="Times New Roman" w:hAnsi="Times New Roman" w:cs="Times New Roman"/>
          <w:sz w:val="24"/>
          <w:lang w:val="en-GB"/>
        </w:rPr>
        <w:t xml:space="preserve">increased in the last years. </w:t>
      </w:r>
      <w:r w:rsidR="0073472E">
        <w:rPr>
          <w:rFonts w:ascii="Times New Roman" w:hAnsi="Times New Roman" w:cs="Times New Roman"/>
          <w:sz w:val="24"/>
          <w:lang w:val="en-GB"/>
        </w:rPr>
        <w:t>Outmigration reached</w:t>
      </w:r>
      <w:r w:rsidR="00825CED">
        <w:rPr>
          <w:rFonts w:ascii="Times New Roman" w:hAnsi="Times New Roman" w:cs="Times New Roman"/>
          <w:sz w:val="24"/>
          <w:lang w:val="en-GB"/>
        </w:rPr>
        <w:t xml:space="preserve"> </w:t>
      </w:r>
      <w:r>
        <w:rPr>
          <w:rFonts w:ascii="Times New Roman" w:hAnsi="Times New Roman" w:cs="Times New Roman"/>
          <w:sz w:val="24"/>
          <w:lang w:val="en-GB"/>
        </w:rPr>
        <w:t>a</w:t>
      </w:r>
      <w:r w:rsidR="0073472E">
        <w:rPr>
          <w:rFonts w:ascii="Times New Roman" w:hAnsi="Times New Roman" w:cs="Times New Roman"/>
          <w:sz w:val="24"/>
          <w:lang w:val="en-GB"/>
        </w:rPr>
        <w:t xml:space="preserve"> peak </w:t>
      </w:r>
      <w:r>
        <w:rPr>
          <w:rFonts w:ascii="Times New Roman" w:hAnsi="Times New Roman" w:cs="Times New Roman"/>
          <w:sz w:val="24"/>
          <w:lang w:val="en-GB"/>
        </w:rPr>
        <w:t>in 2009-2010, at the time of</w:t>
      </w:r>
      <w:r w:rsidR="0073472E">
        <w:rPr>
          <w:rFonts w:ascii="Times New Roman" w:hAnsi="Times New Roman" w:cs="Times New Roman"/>
          <w:sz w:val="24"/>
          <w:lang w:val="en-GB"/>
        </w:rPr>
        <w:t xml:space="preserve"> global economic crisis and first post-crisis, when a</w:t>
      </w:r>
      <w:r>
        <w:rPr>
          <w:rFonts w:ascii="Times New Roman" w:hAnsi="Times New Roman" w:cs="Times New Roman"/>
          <w:sz w:val="24"/>
          <w:lang w:val="en-GB"/>
        </w:rPr>
        <w:t>bout</w:t>
      </w:r>
      <w:r w:rsidR="0073472E">
        <w:rPr>
          <w:rFonts w:ascii="Times New Roman" w:hAnsi="Times New Roman" w:cs="Times New Roman"/>
          <w:sz w:val="24"/>
          <w:lang w:val="en-GB"/>
        </w:rPr>
        <w:t xml:space="preserve"> 35</w:t>
      </w:r>
      <w:r>
        <w:rPr>
          <w:rFonts w:ascii="Times New Roman" w:hAnsi="Times New Roman" w:cs="Times New Roman"/>
          <w:sz w:val="24"/>
          <w:lang w:val="en-GB"/>
        </w:rPr>
        <w:t>,000</w:t>
      </w:r>
      <w:r w:rsidR="0073472E">
        <w:rPr>
          <w:rFonts w:ascii="Times New Roman" w:hAnsi="Times New Roman" w:cs="Times New Roman"/>
          <w:sz w:val="24"/>
          <w:lang w:val="en-GB"/>
        </w:rPr>
        <w:t xml:space="preserve"> people emigrated from Latvia each year. </w:t>
      </w:r>
      <w:r>
        <w:rPr>
          <w:rFonts w:ascii="Times New Roman" w:hAnsi="Times New Roman" w:cs="Times New Roman"/>
          <w:sz w:val="24"/>
          <w:lang w:val="en-GB"/>
        </w:rPr>
        <w:t>E</w:t>
      </w:r>
      <w:r w:rsidR="008D7719">
        <w:rPr>
          <w:rFonts w:ascii="Times New Roman" w:hAnsi="Times New Roman" w:cs="Times New Roman"/>
          <w:sz w:val="24"/>
          <w:lang w:val="en-GB"/>
        </w:rPr>
        <w:t xml:space="preserve">migration </w:t>
      </w:r>
      <w:r>
        <w:rPr>
          <w:rFonts w:ascii="Times New Roman" w:hAnsi="Times New Roman" w:cs="Times New Roman"/>
          <w:sz w:val="24"/>
          <w:lang w:val="en-GB"/>
        </w:rPr>
        <w:t>has now dropped to</w:t>
      </w:r>
      <w:r w:rsidR="008D7719">
        <w:rPr>
          <w:rFonts w:ascii="Times New Roman" w:hAnsi="Times New Roman" w:cs="Times New Roman"/>
          <w:sz w:val="24"/>
          <w:lang w:val="en-GB"/>
        </w:rPr>
        <w:t xml:space="preserve"> about 20 </w:t>
      </w:r>
      <w:r>
        <w:rPr>
          <w:rFonts w:ascii="Times New Roman" w:hAnsi="Times New Roman" w:cs="Times New Roman"/>
          <w:sz w:val="24"/>
          <w:lang w:val="en-GB"/>
        </w:rPr>
        <w:t>000</w:t>
      </w:r>
      <w:r w:rsidR="008D7719">
        <w:rPr>
          <w:rFonts w:ascii="Times New Roman" w:hAnsi="Times New Roman" w:cs="Times New Roman"/>
          <w:sz w:val="24"/>
          <w:lang w:val="en-GB"/>
        </w:rPr>
        <w:t xml:space="preserve"> a year</w:t>
      </w:r>
      <w:r>
        <w:rPr>
          <w:rFonts w:ascii="Times New Roman" w:hAnsi="Times New Roman" w:cs="Times New Roman"/>
          <w:sz w:val="24"/>
          <w:lang w:val="en-GB"/>
        </w:rPr>
        <w:t xml:space="preserve">. </w:t>
      </w:r>
      <w:r w:rsidR="00270786">
        <w:rPr>
          <w:rFonts w:ascii="Times New Roman" w:hAnsi="Times New Roman" w:cs="Times New Roman"/>
          <w:sz w:val="24"/>
          <w:lang w:val="en-GB"/>
        </w:rPr>
        <w:t xml:space="preserve">85% </w:t>
      </w:r>
      <w:r>
        <w:rPr>
          <w:rFonts w:ascii="Times New Roman" w:hAnsi="Times New Roman" w:cs="Times New Roman"/>
          <w:sz w:val="24"/>
          <w:lang w:val="en-GB"/>
        </w:rPr>
        <w:t xml:space="preserve">of </w:t>
      </w:r>
      <w:r w:rsidR="00825CED">
        <w:rPr>
          <w:rFonts w:ascii="Times New Roman" w:hAnsi="Times New Roman" w:cs="Times New Roman"/>
          <w:sz w:val="24"/>
          <w:lang w:val="en-GB"/>
        </w:rPr>
        <w:t>emigrants</w:t>
      </w:r>
      <w:r>
        <w:rPr>
          <w:rFonts w:ascii="Times New Roman" w:hAnsi="Times New Roman" w:cs="Times New Roman"/>
          <w:sz w:val="24"/>
          <w:lang w:val="en-GB"/>
        </w:rPr>
        <w:t xml:space="preserve"> are 18 years or older</w:t>
      </w:r>
      <w:r w:rsidR="00D04EC7">
        <w:rPr>
          <w:rFonts w:ascii="Times New Roman" w:hAnsi="Times New Roman" w:cs="Times New Roman"/>
          <w:sz w:val="24"/>
          <w:lang w:val="en-GB"/>
        </w:rPr>
        <w:t xml:space="preserve"> in 2014 to 2016. </w:t>
      </w:r>
    </w:p>
    <w:p w14:paraId="6A596954" w14:textId="593A62A6" w:rsidR="005800F4" w:rsidRPr="00FC59B9" w:rsidRDefault="008D7719" w:rsidP="00FC59B9">
      <w:pPr>
        <w:pStyle w:val="ListParagraph"/>
        <w:numPr>
          <w:ilvl w:val="1"/>
          <w:numId w:val="4"/>
        </w:numPr>
        <w:spacing w:before="120" w:after="120"/>
        <w:jc w:val="both"/>
        <w:rPr>
          <w:rFonts w:ascii="Times New Roman" w:hAnsi="Times New Roman" w:cs="Times New Roman"/>
          <w:b/>
          <w:sz w:val="24"/>
          <w:lang w:val="en-GB"/>
        </w:rPr>
      </w:pPr>
      <w:r w:rsidRPr="00FC59B9">
        <w:rPr>
          <w:rFonts w:ascii="Times New Roman" w:hAnsi="Times New Roman" w:cs="Times New Roman"/>
          <w:b/>
          <w:sz w:val="24"/>
          <w:lang w:val="en-GB"/>
        </w:rPr>
        <w:t>Emigrants by regions</w:t>
      </w:r>
    </w:p>
    <w:p w14:paraId="032AB7C0" w14:textId="19007958" w:rsidR="005800F4" w:rsidRDefault="008D7719">
      <w:pPr>
        <w:spacing w:before="120" w:after="120"/>
        <w:jc w:val="both"/>
        <w:rPr>
          <w:rFonts w:ascii="Times New Roman" w:hAnsi="Times New Roman" w:cs="Times New Roman"/>
          <w:sz w:val="24"/>
          <w:lang w:val="en-GB"/>
        </w:rPr>
      </w:pPr>
      <w:r>
        <w:rPr>
          <w:rFonts w:ascii="Times New Roman" w:hAnsi="Times New Roman" w:cs="Times New Roman"/>
          <w:sz w:val="24"/>
          <w:lang w:val="en-GB"/>
        </w:rPr>
        <w:t xml:space="preserve">Looking at the emigration data by region, it appears that the largest proportion of the emigrants in the regions was from the </w:t>
      </w:r>
      <w:proofErr w:type="spellStart"/>
      <w:r>
        <w:rPr>
          <w:rFonts w:ascii="Times New Roman" w:hAnsi="Times New Roman" w:cs="Times New Roman"/>
          <w:sz w:val="24"/>
          <w:lang w:val="en-GB"/>
        </w:rPr>
        <w:t>Kurzeme</w:t>
      </w:r>
      <w:proofErr w:type="spellEnd"/>
      <w:r>
        <w:rPr>
          <w:rFonts w:ascii="Times New Roman" w:hAnsi="Times New Roman" w:cs="Times New Roman"/>
          <w:sz w:val="24"/>
          <w:lang w:val="en-GB"/>
        </w:rPr>
        <w:t xml:space="preserve"> region </w:t>
      </w:r>
      <w:r w:rsidR="00270786">
        <w:rPr>
          <w:rFonts w:ascii="Times New Roman" w:hAnsi="Times New Roman" w:cs="Times New Roman"/>
          <w:sz w:val="24"/>
          <w:lang w:val="en-GB"/>
        </w:rPr>
        <w:t>- more</w:t>
      </w:r>
      <w:r>
        <w:rPr>
          <w:rFonts w:ascii="Times New Roman" w:hAnsi="Times New Roman" w:cs="Times New Roman"/>
          <w:sz w:val="24"/>
          <w:lang w:val="en-GB"/>
        </w:rPr>
        <w:t xml:space="preserve"> than 1.2% of the population has emigrated, but the largest number of residents </w:t>
      </w:r>
      <w:r w:rsidR="008D4988">
        <w:rPr>
          <w:rFonts w:ascii="Times New Roman" w:hAnsi="Times New Roman" w:cs="Times New Roman"/>
          <w:sz w:val="24"/>
          <w:lang w:val="en-GB"/>
        </w:rPr>
        <w:t>emigrated from</w:t>
      </w:r>
      <w:r>
        <w:rPr>
          <w:rFonts w:ascii="Times New Roman" w:hAnsi="Times New Roman" w:cs="Times New Roman"/>
          <w:sz w:val="24"/>
          <w:lang w:val="en-GB"/>
        </w:rPr>
        <w:t xml:space="preserve"> </w:t>
      </w:r>
      <w:proofErr w:type="spellStart"/>
      <w:r>
        <w:rPr>
          <w:rFonts w:ascii="Times New Roman" w:hAnsi="Times New Roman" w:cs="Times New Roman"/>
          <w:sz w:val="24"/>
          <w:lang w:val="en-GB"/>
        </w:rPr>
        <w:t>Latgale</w:t>
      </w:r>
      <w:proofErr w:type="spellEnd"/>
      <w:r w:rsidR="00A25C87">
        <w:rPr>
          <w:rFonts w:ascii="Times New Roman" w:hAnsi="Times New Roman" w:cs="Times New Roman"/>
          <w:sz w:val="24"/>
          <w:lang w:val="en-GB"/>
        </w:rPr>
        <w:t xml:space="preserve"> (see </w:t>
      </w:r>
      <w:r w:rsidR="00D356F4">
        <w:rPr>
          <w:rFonts w:ascii="Times New Roman" w:hAnsi="Times New Roman" w:cs="Times New Roman"/>
          <w:sz w:val="24"/>
          <w:lang w:val="en-GB"/>
        </w:rPr>
        <w:t>1. Figure</w:t>
      </w:r>
      <w:r w:rsidR="00A25C87">
        <w:rPr>
          <w:rFonts w:ascii="Times New Roman" w:hAnsi="Times New Roman" w:cs="Times New Roman"/>
          <w:sz w:val="24"/>
          <w:lang w:val="en-GB"/>
        </w:rPr>
        <w:t>)</w:t>
      </w:r>
      <w:r>
        <w:rPr>
          <w:rFonts w:ascii="Times New Roman" w:hAnsi="Times New Roman" w:cs="Times New Roman"/>
          <w:sz w:val="24"/>
          <w:lang w:val="en-GB"/>
        </w:rPr>
        <w:t>.</w:t>
      </w:r>
    </w:p>
    <w:p w14:paraId="611157B6" w14:textId="528E38AB" w:rsidR="00391987" w:rsidRDefault="00391987" w:rsidP="003131C4">
      <w:pPr>
        <w:spacing w:before="120" w:after="120"/>
        <w:jc w:val="center"/>
        <w:rPr>
          <w:rFonts w:ascii="Times New Roman" w:hAnsi="Times New Roman" w:cs="Times New Roman"/>
          <w:sz w:val="24"/>
          <w:lang w:val="en-GB"/>
        </w:rPr>
      </w:pPr>
      <w:r>
        <w:rPr>
          <w:noProof/>
          <w:lang w:val="en-GB" w:eastAsia="en-GB"/>
        </w:rPr>
        <w:drawing>
          <wp:inline distT="0" distB="0" distL="0" distR="0" wp14:anchorId="1CCF9959" wp14:editId="2D43908F">
            <wp:extent cx="4723765" cy="3339356"/>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8293" cy="3356696"/>
                    </a:xfrm>
                    <a:prstGeom prst="rect">
                      <a:avLst/>
                    </a:prstGeom>
                    <a:noFill/>
                    <a:ln>
                      <a:noFill/>
                    </a:ln>
                  </pic:spPr>
                </pic:pic>
              </a:graphicData>
            </a:graphic>
          </wp:inline>
        </w:drawing>
      </w:r>
    </w:p>
    <w:p w14:paraId="49DB5266" w14:textId="1476B4D6" w:rsidR="00D356F4" w:rsidRPr="00D356F4" w:rsidRDefault="00270786" w:rsidP="00D356F4">
      <w:pPr>
        <w:spacing w:after="0" w:line="240" w:lineRule="auto"/>
        <w:jc w:val="center"/>
        <w:rPr>
          <w:rFonts w:ascii="Times New Roman" w:hAnsi="Times New Roman" w:cs="Times New Roman"/>
          <w:sz w:val="20"/>
          <w:szCs w:val="20"/>
          <w:lang w:val="en-GB"/>
        </w:rPr>
      </w:pPr>
      <w:r w:rsidRPr="00D356F4">
        <w:rPr>
          <w:rFonts w:ascii="Times New Roman" w:hAnsi="Times New Roman" w:cs="Times New Roman"/>
          <w:sz w:val="20"/>
          <w:szCs w:val="20"/>
          <w:lang w:val="en-GB"/>
        </w:rPr>
        <w:t>1. Figure</w:t>
      </w:r>
      <w:r w:rsidR="00D356F4" w:rsidRPr="00D356F4">
        <w:rPr>
          <w:rFonts w:ascii="Times New Roman" w:hAnsi="Times New Roman" w:cs="Times New Roman"/>
          <w:sz w:val="20"/>
          <w:szCs w:val="20"/>
          <w:lang w:val="en-GB"/>
        </w:rPr>
        <w:t xml:space="preserve">. </w:t>
      </w:r>
      <w:r w:rsidR="00D356F4" w:rsidRPr="00D356F4">
        <w:rPr>
          <w:rFonts w:ascii="Times New Roman" w:hAnsi="Times New Roman" w:cs="Times New Roman"/>
          <w:b/>
          <w:sz w:val="20"/>
          <w:szCs w:val="20"/>
          <w:lang w:val="en-GB"/>
        </w:rPr>
        <w:t>The share of emigrants in usual residents 2014 – 2016 %</w:t>
      </w:r>
    </w:p>
    <w:p w14:paraId="7CB9B47C" w14:textId="0ABA2F9A" w:rsidR="00D356F4" w:rsidRPr="00D356F4" w:rsidRDefault="00D356F4" w:rsidP="00D356F4">
      <w:pPr>
        <w:spacing w:after="0" w:line="240" w:lineRule="auto"/>
        <w:jc w:val="both"/>
        <w:rPr>
          <w:rFonts w:ascii="Times New Roman" w:hAnsi="Times New Roman" w:cs="Times New Roman"/>
          <w:i/>
          <w:sz w:val="20"/>
          <w:szCs w:val="20"/>
          <w:lang w:val="en-GB"/>
        </w:rPr>
      </w:pPr>
      <w:r w:rsidRPr="00D356F4">
        <w:rPr>
          <w:rFonts w:ascii="Times New Roman" w:hAnsi="Times New Roman" w:cs="Times New Roman"/>
          <w:i/>
          <w:sz w:val="20"/>
          <w:szCs w:val="20"/>
          <w:lang w:val="en-GB"/>
        </w:rPr>
        <w:t>Source: author’s projection based on the CSB data (201</w:t>
      </w:r>
      <w:r>
        <w:rPr>
          <w:rFonts w:ascii="Times New Roman" w:hAnsi="Times New Roman" w:cs="Times New Roman"/>
          <w:i/>
          <w:sz w:val="20"/>
          <w:szCs w:val="20"/>
          <w:lang w:val="en-GB"/>
        </w:rPr>
        <w:t>8</w:t>
      </w:r>
      <w:r w:rsidRPr="00D356F4">
        <w:rPr>
          <w:rFonts w:ascii="Times New Roman" w:hAnsi="Times New Roman" w:cs="Times New Roman"/>
          <w:i/>
          <w:sz w:val="20"/>
          <w:szCs w:val="20"/>
          <w:lang w:val="en-GB"/>
        </w:rPr>
        <w:t>)</w:t>
      </w:r>
    </w:p>
    <w:p w14:paraId="18D7FA5F" w14:textId="33640DC4" w:rsidR="005800F4" w:rsidRDefault="00805B89">
      <w:pPr>
        <w:spacing w:before="120" w:after="120"/>
        <w:jc w:val="both"/>
        <w:rPr>
          <w:rFonts w:ascii="Times New Roman" w:hAnsi="Times New Roman" w:cs="Times New Roman"/>
          <w:sz w:val="24"/>
          <w:lang w:val="en-GB"/>
        </w:rPr>
      </w:pPr>
      <w:r>
        <w:rPr>
          <w:rFonts w:ascii="Times New Roman" w:hAnsi="Times New Roman" w:cs="Times New Roman"/>
          <w:sz w:val="24"/>
          <w:lang w:val="en-GB"/>
        </w:rPr>
        <w:t>The analysis of</w:t>
      </w:r>
      <w:r w:rsidR="00CF3581">
        <w:rPr>
          <w:rFonts w:ascii="Times New Roman" w:hAnsi="Times New Roman" w:cs="Times New Roman"/>
          <w:sz w:val="24"/>
          <w:lang w:val="en-GB"/>
        </w:rPr>
        <w:t xml:space="preserve"> </w:t>
      </w:r>
      <w:r w:rsidR="008D7719">
        <w:rPr>
          <w:rFonts w:ascii="Times New Roman" w:hAnsi="Times New Roman" w:cs="Times New Roman"/>
          <w:sz w:val="24"/>
          <w:lang w:val="en-GB"/>
        </w:rPr>
        <w:t xml:space="preserve">the data by 5-year age groups observed difference between the </w:t>
      </w:r>
      <w:proofErr w:type="gramStart"/>
      <w:r w:rsidR="008D7719">
        <w:rPr>
          <w:rFonts w:ascii="Times New Roman" w:hAnsi="Times New Roman" w:cs="Times New Roman"/>
          <w:sz w:val="24"/>
          <w:lang w:val="en-GB"/>
        </w:rPr>
        <w:t>population</w:t>
      </w:r>
      <w:proofErr w:type="gramEnd"/>
      <w:r w:rsidR="008D7719">
        <w:rPr>
          <w:rFonts w:ascii="Times New Roman" w:hAnsi="Times New Roman" w:cs="Times New Roman"/>
          <w:sz w:val="24"/>
          <w:lang w:val="en-GB"/>
        </w:rPr>
        <w:t xml:space="preserve"> emigrated from the regions of Riga and </w:t>
      </w:r>
      <w:proofErr w:type="spellStart"/>
      <w:r w:rsidR="008D7719">
        <w:rPr>
          <w:rFonts w:ascii="Times New Roman" w:hAnsi="Times New Roman" w:cs="Times New Roman"/>
          <w:sz w:val="24"/>
          <w:lang w:val="en-GB"/>
        </w:rPr>
        <w:t>Pieriga</w:t>
      </w:r>
      <w:proofErr w:type="spellEnd"/>
      <w:r w:rsidR="008D7719">
        <w:rPr>
          <w:rFonts w:ascii="Times New Roman" w:hAnsi="Times New Roman" w:cs="Times New Roman"/>
          <w:sz w:val="24"/>
          <w:lang w:val="en-GB"/>
        </w:rPr>
        <w:t xml:space="preserve"> and the other regions that are located </w:t>
      </w:r>
      <w:r w:rsidR="004A69C7">
        <w:rPr>
          <w:rFonts w:ascii="Times New Roman" w:hAnsi="Times New Roman" w:cs="Times New Roman"/>
          <w:sz w:val="24"/>
          <w:lang w:val="en-GB"/>
        </w:rPr>
        <w:t>farther away from the capital city of Latvia</w:t>
      </w:r>
      <w:r w:rsidR="003131C4">
        <w:rPr>
          <w:rFonts w:ascii="Times New Roman" w:hAnsi="Times New Roman" w:cs="Times New Roman"/>
          <w:sz w:val="24"/>
          <w:lang w:val="en-GB"/>
        </w:rPr>
        <w:t>.</w:t>
      </w:r>
    </w:p>
    <w:p w14:paraId="25284285" w14:textId="4C70FA3D" w:rsidR="00EC5C30" w:rsidRPr="00FC59B9" w:rsidRDefault="00EC5C30" w:rsidP="00EC5C30">
      <w:pPr>
        <w:pStyle w:val="BodyText"/>
        <w:numPr>
          <w:ilvl w:val="1"/>
          <w:numId w:val="4"/>
        </w:numPr>
        <w:spacing w:before="120" w:line="240" w:lineRule="auto"/>
        <w:rPr>
          <w:rFonts w:ascii="Times New Roman" w:hAnsi="Times New Roman" w:cs="Times New Roman"/>
          <w:b/>
          <w:sz w:val="24"/>
          <w:lang w:val="en-GB"/>
        </w:rPr>
      </w:pPr>
      <w:r w:rsidRPr="00FC59B9">
        <w:rPr>
          <w:rFonts w:ascii="Times New Roman" w:hAnsi="Times New Roman" w:cs="Times New Roman"/>
          <w:b/>
          <w:sz w:val="24"/>
          <w:lang w:val="en-GB"/>
        </w:rPr>
        <w:t>Emigrants by citizenship</w:t>
      </w:r>
    </w:p>
    <w:p w14:paraId="148CA649" w14:textId="77777777" w:rsidR="00EC5C30" w:rsidRDefault="00EC5C30" w:rsidP="00EC5C30">
      <w:pPr>
        <w:pStyle w:val="BodyText"/>
        <w:spacing w:before="120" w:line="240" w:lineRule="auto"/>
      </w:pPr>
      <w:r>
        <w:rPr>
          <w:rFonts w:ascii="Times New Roman" w:hAnsi="Times New Roman" w:cs="Times New Roman"/>
          <w:sz w:val="24"/>
          <w:lang w:val="en-GB"/>
        </w:rPr>
        <w:t xml:space="preserve">The proportion of non-citizens emigrants has remained stable over the past three years compared to those of the same groups in the usual population. The emigrants with Latvian citizenship do not exceed 1%, but non-citizens 0.4%. The proportion of </w:t>
      </w:r>
      <w:r>
        <w:rPr>
          <w:rFonts w:ascii="Times New Roman" w:hAnsi="Times New Roman" w:cs="Times New Roman"/>
          <w:sz w:val="24"/>
          <w:lang w:val="en-GB"/>
        </w:rPr>
        <w:lastRenderedPageBreak/>
        <w:t>emigrants with a nationality of another country, as compared to the proportion of such persons among usual residents, increased from 2.5% in 2014 to 5.4% in 2016. The increase in 2016 can be explained by the fact that the method of estimation of the usual population of Latvia was specified. Several counties in Latvia found a large number of people with the citizenship of non-European country who declared their place of residence at the address of employer</w:t>
      </w:r>
      <w:r>
        <w:rPr>
          <w:rStyle w:val="FootnoteReference"/>
          <w:rFonts w:ascii="Times New Roman" w:hAnsi="Times New Roman" w:cs="Times New Roman"/>
          <w:sz w:val="24"/>
          <w:lang w:val="en-GB"/>
        </w:rPr>
        <w:footnoteReference w:id="2"/>
      </w:r>
      <w:r>
        <w:rPr>
          <w:rFonts w:ascii="Times New Roman" w:hAnsi="Times New Roman" w:cs="Times New Roman"/>
          <w:sz w:val="24"/>
          <w:lang w:val="en-GB"/>
        </w:rPr>
        <w:t xml:space="preserve">. </w:t>
      </w:r>
    </w:p>
    <w:p w14:paraId="72D3FA4F" w14:textId="70BA20E3" w:rsidR="00EC5C30" w:rsidRPr="00FC59B9" w:rsidRDefault="00EC5C30" w:rsidP="00EC5C30">
      <w:pPr>
        <w:pStyle w:val="BodyText"/>
        <w:numPr>
          <w:ilvl w:val="1"/>
          <w:numId w:val="4"/>
        </w:numPr>
        <w:spacing w:before="120" w:line="240" w:lineRule="auto"/>
        <w:rPr>
          <w:rFonts w:ascii="Times New Roman" w:hAnsi="Times New Roman" w:cs="Times New Roman"/>
          <w:b/>
          <w:sz w:val="24"/>
          <w:lang w:val="en-GB"/>
        </w:rPr>
      </w:pPr>
      <w:r>
        <w:rPr>
          <w:rFonts w:ascii="Times New Roman" w:hAnsi="Times New Roman" w:cs="Times New Roman"/>
          <w:b/>
          <w:sz w:val="24"/>
          <w:lang w:val="en-GB"/>
        </w:rPr>
        <w:t xml:space="preserve">Emigrants </w:t>
      </w:r>
      <w:r w:rsidRPr="00FC59B9">
        <w:rPr>
          <w:rFonts w:ascii="Times New Roman" w:hAnsi="Times New Roman" w:cs="Times New Roman"/>
          <w:b/>
          <w:sz w:val="24"/>
          <w:lang w:val="en-GB"/>
        </w:rPr>
        <w:t xml:space="preserve">marital status and the family composition </w:t>
      </w:r>
    </w:p>
    <w:p w14:paraId="4936A6F4" w14:textId="77777777" w:rsidR="00EC5C30" w:rsidRDefault="00EC5C30" w:rsidP="00EC5C30">
      <w:pPr>
        <w:pStyle w:val="BodyText"/>
        <w:spacing w:before="120" w:line="240" w:lineRule="auto"/>
        <w:rPr>
          <w:rFonts w:ascii="Times New Roman" w:hAnsi="Times New Roman" w:cs="Times New Roman"/>
          <w:sz w:val="24"/>
          <w:lang w:val="en-GB"/>
        </w:rPr>
      </w:pPr>
      <w:r>
        <w:rPr>
          <w:rFonts w:ascii="Times New Roman" w:hAnsi="Times New Roman" w:cs="Times New Roman"/>
          <w:sz w:val="24"/>
          <w:lang w:val="en-GB"/>
        </w:rPr>
        <w:t xml:space="preserve">About 30% of the emigrants were married, and 50% were registered as not married. The number of the divorced emigrants decreased from 22% in 2014 to 17% in 2016. The divorce rates of people older than 40 were two times higher for emigrants than for the usual residents. </w:t>
      </w:r>
    </w:p>
    <w:p w14:paraId="50AFBB07" w14:textId="77777777" w:rsidR="00EC5C30" w:rsidRPr="00FC59B9" w:rsidRDefault="00EC5C30" w:rsidP="00EC5C30">
      <w:pPr>
        <w:spacing w:before="120" w:after="120"/>
        <w:jc w:val="both"/>
        <w:rPr>
          <w:rFonts w:ascii="Times New Roman" w:hAnsi="Times New Roman" w:cs="Times New Roman"/>
          <w:sz w:val="24"/>
          <w:lang w:val="en-GB"/>
        </w:rPr>
      </w:pPr>
      <w:r>
        <w:rPr>
          <w:rFonts w:ascii="Times New Roman" w:hAnsi="Times New Roman" w:cs="Times New Roman"/>
          <w:sz w:val="24"/>
          <w:lang w:val="en-GB"/>
        </w:rPr>
        <w:t>Data was compiled on underage children of all parents who had emigrated from 2014 to 2016. If a mother had emigrated, in more than half of the cases, minors had emigrated with mother, while 47.6% remain in Latvia. If only father had emigrated, in most cases the children stayed in Latvia - 83</w:t>
      </w:r>
      <w:proofErr w:type="gramStart"/>
      <w:r>
        <w:rPr>
          <w:rFonts w:ascii="Times New Roman" w:hAnsi="Times New Roman" w:cs="Times New Roman"/>
          <w:sz w:val="24"/>
          <w:lang w:val="en-GB"/>
        </w:rPr>
        <w:t>,1</w:t>
      </w:r>
      <w:proofErr w:type="gramEnd"/>
      <w:r>
        <w:rPr>
          <w:rFonts w:ascii="Times New Roman" w:hAnsi="Times New Roman" w:cs="Times New Roman"/>
          <w:sz w:val="24"/>
          <w:lang w:val="en-GB"/>
        </w:rPr>
        <w:t xml:space="preserve">%. In cases where both parents had emigrated, 31.6% </w:t>
      </w:r>
      <w:r w:rsidRPr="00FC59B9">
        <w:rPr>
          <w:rFonts w:ascii="Times New Roman" w:hAnsi="Times New Roman" w:cs="Times New Roman"/>
          <w:sz w:val="24"/>
          <w:lang w:val="en-GB"/>
        </w:rPr>
        <w:t>of children had stayed in Latvia.</w:t>
      </w:r>
    </w:p>
    <w:p w14:paraId="205B2F43" w14:textId="4EDF9C98" w:rsidR="005800F4" w:rsidRPr="00FC59B9" w:rsidRDefault="00EC5C30" w:rsidP="00EC5C30">
      <w:pPr>
        <w:pStyle w:val="BodyText"/>
        <w:numPr>
          <w:ilvl w:val="1"/>
          <w:numId w:val="4"/>
        </w:numPr>
        <w:spacing w:before="120" w:line="240" w:lineRule="auto"/>
        <w:rPr>
          <w:rFonts w:ascii="Times New Roman" w:hAnsi="Times New Roman" w:cs="Times New Roman"/>
          <w:b/>
          <w:sz w:val="24"/>
          <w:lang w:val="en-GB"/>
        </w:rPr>
      </w:pPr>
      <w:r>
        <w:rPr>
          <w:rFonts w:ascii="Times New Roman" w:hAnsi="Times New Roman" w:cs="Times New Roman"/>
          <w:b/>
          <w:sz w:val="24"/>
          <w:lang w:val="en-GB"/>
        </w:rPr>
        <w:t>Emigrants education</w:t>
      </w:r>
    </w:p>
    <w:p w14:paraId="6530E605" w14:textId="44214307" w:rsidR="005800F4" w:rsidRDefault="008D7719">
      <w:pPr>
        <w:pStyle w:val="BodyText"/>
        <w:spacing w:before="120" w:line="240" w:lineRule="auto"/>
      </w:pPr>
      <w:r>
        <w:rPr>
          <w:rFonts w:ascii="Times New Roman" w:hAnsi="Times New Roman" w:cs="Times New Roman"/>
          <w:sz w:val="24"/>
          <w:lang w:val="en-GB"/>
        </w:rPr>
        <w:t xml:space="preserve">To find an answer on the education of the emigrants was concluded that most of the emigrants have been obtained elementary or secondary education, ISCED 1-3 (ISCED 2011). Comparing the distribution of education levels among emigrants and the distribution of education levels among the usual residents of Latvia, the share of the persons with basic education among emigrants is by 4.3 percentage points higher (21.6%) than among usual residents. In turn, the proportion of </w:t>
      </w:r>
      <w:r w:rsidR="00552027">
        <w:rPr>
          <w:rFonts w:ascii="Times New Roman" w:hAnsi="Times New Roman" w:cs="Times New Roman"/>
          <w:sz w:val="24"/>
          <w:lang w:val="en-GB"/>
        </w:rPr>
        <w:t>persons</w:t>
      </w:r>
      <w:r>
        <w:rPr>
          <w:rFonts w:ascii="Times New Roman" w:hAnsi="Times New Roman" w:cs="Times New Roman"/>
          <w:sz w:val="24"/>
          <w:lang w:val="en-GB"/>
        </w:rPr>
        <w:t xml:space="preserve"> with secondary education among emigrants is by 6.6 percentage points higher (48%) than among usual residents. The share of emigrants with higher education is 7.2 percentage points lower than that of usual population. </w:t>
      </w:r>
    </w:p>
    <w:p w14:paraId="1FF52F00" w14:textId="4B15452D" w:rsidR="005800F4" w:rsidRPr="00FC59B9" w:rsidRDefault="00552027">
      <w:pPr>
        <w:pStyle w:val="BodyText"/>
        <w:spacing w:before="120" w:line="240" w:lineRule="auto"/>
        <w:rPr>
          <w:rFonts w:ascii="Times New Roman" w:hAnsi="Times New Roman" w:cs="Times New Roman"/>
          <w:caps/>
          <w:sz w:val="24"/>
          <w:lang w:val="en-GB"/>
        </w:rPr>
      </w:pPr>
      <w:r>
        <w:rPr>
          <w:rFonts w:ascii="Times New Roman" w:hAnsi="Times New Roman" w:cs="Times New Roman"/>
          <w:sz w:val="24"/>
          <w:lang w:val="en-GB"/>
        </w:rPr>
        <w:t>The analysis of</w:t>
      </w:r>
      <w:r w:rsidR="008D7719">
        <w:rPr>
          <w:rFonts w:ascii="Times New Roman" w:hAnsi="Times New Roman" w:cs="Times New Roman"/>
          <w:sz w:val="24"/>
          <w:lang w:val="en-GB"/>
        </w:rPr>
        <w:t xml:space="preserve"> data on age groups</w:t>
      </w:r>
      <w:r>
        <w:rPr>
          <w:rFonts w:ascii="Times New Roman" w:hAnsi="Times New Roman" w:cs="Times New Roman"/>
          <w:sz w:val="24"/>
          <w:lang w:val="en-GB"/>
        </w:rPr>
        <w:t xml:space="preserve"> shows that</w:t>
      </w:r>
      <w:r w:rsidR="008D7719">
        <w:rPr>
          <w:rFonts w:ascii="Times New Roman" w:hAnsi="Times New Roman" w:cs="Times New Roman"/>
          <w:sz w:val="24"/>
          <w:lang w:val="en-GB"/>
        </w:rPr>
        <w:t xml:space="preserve"> the most </w:t>
      </w:r>
      <w:r>
        <w:rPr>
          <w:rFonts w:ascii="Times New Roman" w:hAnsi="Times New Roman" w:cs="Times New Roman"/>
          <w:sz w:val="24"/>
          <w:lang w:val="en-GB"/>
        </w:rPr>
        <w:t>significant</w:t>
      </w:r>
      <w:r w:rsidR="008D7719">
        <w:rPr>
          <w:rFonts w:ascii="Times New Roman" w:hAnsi="Times New Roman" w:cs="Times New Roman"/>
          <w:sz w:val="24"/>
          <w:lang w:val="en-GB"/>
        </w:rPr>
        <w:t xml:space="preserve"> departure of the educated people is </w:t>
      </w:r>
      <w:r>
        <w:rPr>
          <w:rFonts w:ascii="Times New Roman" w:hAnsi="Times New Roman" w:cs="Times New Roman"/>
          <w:sz w:val="24"/>
          <w:lang w:val="en-GB"/>
        </w:rPr>
        <w:t>more representative among the</w:t>
      </w:r>
      <w:r w:rsidR="008D7719">
        <w:rPr>
          <w:rFonts w:ascii="Times New Roman" w:hAnsi="Times New Roman" w:cs="Times New Roman"/>
          <w:sz w:val="24"/>
          <w:lang w:val="en-GB"/>
        </w:rPr>
        <w:t xml:space="preserve"> 25-29 and 45+ age groups. When evaluated in terms of gender, this tendency is more </w:t>
      </w:r>
      <w:r>
        <w:rPr>
          <w:rFonts w:ascii="Times New Roman" w:hAnsi="Times New Roman" w:cs="Times New Roman"/>
          <w:sz w:val="24"/>
          <w:lang w:val="en-GB"/>
        </w:rPr>
        <w:t xml:space="preserve">characteristic </w:t>
      </w:r>
      <w:r w:rsidR="008D7719">
        <w:rPr>
          <w:rFonts w:ascii="Times New Roman" w:hAnsi="Times New Roman" w:cs="Times New Roman"/>
          <w:sz w:val="24"/>
          <w:lang w:val="en-GB"/>
        </w:rPr>
        <w:t>for women. Young men mostly have left Latvia with basic and secondary education (</w:t>
      </w:r>
      <w:r>
        <w:rPr>
          <w:rFonts w:ascii="Times New Roman" w:hAnsi="Times New Roman" w:cs="Times New Roman"/>
          <w:sz w:val="24"/>
          <w:lang w:val="en-GB"/>
        </w:rPr>
        <w:t>~</w:t>
      </w:r>
      <w:r w:rsidR="008D7719">
        <w:rPr>
          <w:rFonts w:ascii="Times New Roman" w:hAnsi="Times New Roman" w:cs="Times New Roman"/>
          <w:sz w:val="24"/>
          <w:lang w:val="en-GB"/>
        </w:rPr>
        <w:t xml:space="preserve">90%), however tendency of emigration of persons with higher education level were observed and data </w:t>
      </w:r>
      <w:r w:rsidR="008D7719" w:rsidRPr="00FC59B9">
        <w:rPr>
          <w:rFonts w:ascii="Times New Roman" w:hAnsi="Times New Roman" w:cs="Times New Roman"/>
          <w:sz w:val="24"/>
          <w:lang w:val="en-GB"/>
        </w:rPr>
        <w:t>shows that more than 20% emigrant women have high education and less than 10% of men.</w:t>
      </w:r>
      <w:r w:rsidR="008D7719" w:rsidRPr="00FC59B9">
        <w:rPr>
          <w:rFonts w:ascii="Times New Roman" w:hAnsi="Times New Roman" w:cs="Times New Roman"/>
          <w:caps/>
          <w:sz w:val="24"/>
          <w:lang w:val="en-GB"/>
        </w:rPr>
        <w:t xml:space="preserve"> </w:t>
      </w:r>
    </w:p>
    <w:p w14:paraId="1C18DD08" w14:textId="018B141F" w:rsidR="005800F4" w:rsidRPr="00FC59B9" w:rsidRDefault="00FC59B9" w:rsidP="00EC5C30">
      <w:pPr>
        <w:pStyle w:val="BodyText"/>
        <w:numPr>
          <w:ilvl w:val="0"/>
          <w:numId w:val="4"/>
        </w:numPr>
        <w:spacing w:before="120" w:line="240" w:lineRule="auto"/>
        <w:rPr>
          <w:rFonts w:ascii="Times New Roman" w:hAnsi="Times New Roman" w:cs="Times New Roman"/>
          <w:b/>
          <w:caps/>
          <w:sz w:val="24"/>
          <w:lang w:val="en-GB"/>
        </w:rPr>
      </w:pPr>
      <w:r w:rsidRPr="00FC59B9">
        <w:rPr>
          <w:rFonts w:ascii="Times New Roman" w:hAnsi="Times New Roman" w:cs="Times New Roman"/>
          <w:b/>
          <w:caps/>
          <w:sz w:val="24"/>
          <w:lang w:val="en-GB"/>
        </w:rPr>
        <w:t>Conclusions</w:t>
      </w:r>
    </w:p>
    <w:p w14:paraId="00E44112" w14:textId="16573056" w:rsidR="005800F4" w:rsidRDefault="008D7719">
      <w:pPr>
        <w:pStyle w:val="BodyText"/>
        <w:spacing w:before="120" w:line="240" w:lineRule="auto"/>
      </w:pPr>
      <w:r>
        <w:rPr>
          <w:rFonts w:ascii="Times New Roman" w:hAnsi="Times New Roman" w:cs="Times New Roman"/>
          <w:sz w:val="24"/>
          <w:lang w:val="en-GB"/>
        </w:rPr>
        <w:t xml:space="preserve">According to administrative data, the </w:t>
      </w:r>
      <w:r>
        <w:rPr>
          <w:rFonts w:ascii="Times New Roman" w:hAnsi="Times New Roman" w:cs="Times New Roman"/>
          <w:b/>
          <w:sz w:val="24"/>
          <w:lang w:val="en-GB"/>
        </w:rPr>
        <w:t xml:space="preserve">most typical </w:t>
      </w:r>
      <w:r w:rsidR="00F764BD">
        <w:rPr>
          <w:rFonts w:ascii="Times New Roman" w:hAnsi="Times New Roman" w:cs="Times New Roman"/>
          <w:b/>
          <w:sz w:val="24"/>
          <w:lang w:val="en-GB"/>
        </w:rPr>
        <w:t>contemporary</w:t>
      </w:r>
      <w:r>
        <w:rPr>
          <w:rFonts w:ascii="Times New Roman" w:hAnsi="Times New Roman" w:cs="Times New Roman"/>
          <w:b/>
          <w:sz w:val="24"/>
          <w:lang w:val="en-GB"/>
        </w:rPr>
        <w:t xml:space="preserve"> Latvian emigrant is "</w:t>
      </w:r>
      <w:r w:rsidR="00523F9B">
        <w:rPr>
          <w:rFonts w:ascii="Times New Roman" w:hAnsi="Times New Roman" w:cs="Times New Roman"/>
          <w:b/>
          <w:sz w:val="24"/>
          <w:lang w:val="en-GB"/>
        </w:rPr>
        <w:t xml:space="preserve">a </w:t>
      </w:r>
      <w:r>
        <w:rPr>
          <w:rFonts w:ascii="Times New Roman" w:hAnsi="Times New Roman" w:cs="Times New Roman"/>
          <w:b/>
          <w:sz w:val="24"/>
          <w:lang w:val="en-GB"/>
        </w:rPr>
        <w:t xml:space="preserve">young (25-29 years old), unmarried Latvian man from </w:t>
      </w:r>
      <w:proofErr w:type="spellStart"/>
      <w:r>
        <w:rPr>
          <w:rFonts w:ascii="Times New Roman" w:hAnsi="Times New Roman" w:cs="Times New Roman"/>
          <w:b/>
          <w:sz w:val="24"/>
          <w:lang w:val="en-GB"/>
        </w:rPr>
        <w:t>Kurzeme</w:t>
      </w:r>
      <w:proofErr w:type="spellEnd"/>
      <w:r>
        <w:rPr>
          <w:rFonts w:ascii="Times New Roman" w:hAnsi="Times New Roman" w:cs="Times New Roman"/>
          <w:b/>
          <w:sz w:val="24"/>
          <w:lang w:val="en-GB"/>
        </w:rPr>
        <w:t xml:space="preserve"> or </w:t>
      </w:r>
      <w:proofErr w:type="spellStart"/>
      <w:r>
        <w:rPr>
          <w:rFonts w:ascii="Times New Roman" w:hAnsi="Times New Roman" w:cs="Times New Roman"/>
          <w:b/>
          <w:sz w:val="24"/>
          <w:lang w:val="en-GB"/>
        </w:rPr>
        <w:t>Latgale</w:t>
      </w:r>
      <w:proofErr w:type="spellEnd"/>
      <w:r>
        <w:rPr>
          <w:rFonts w:ascii="Times New Roman" w:hAnsi="Times New Roman" w:cs="Times New Roman"/>
          <w:b/>
          <w:sz w:val="24"/>
          <w:lang w:val="en-GB"/>
        </w:rPr>
        <w:t xml:space="preserve"> region who has at least secondary education.</w:t>
      </w:r>
      <w:r>
        <w:rPr>
          <w:rFonts w:ascii="Times New Roman" w:hAnsi="Times New Roman" w:cs="Times New Roman"/>
          <w:sz w:val="24"/>
          <w:lang w:val="en-GB"/>
        </w:rPr>
        <w:t>"</w:t>
      </w:r>
    </w:p>
    <w:p w14:paraId="4297700E" w14:textId="77777777" w:rsidR="00C619F8" w:rsidRPr="00C619F8" w:rsidRDefault="00C619F8" w:rsidP="00C619F8">
      <w:pPr>
        <w:pStyle w:val="BodyText"/>
        <w:spacing w:before="120" w:line="240" w:lineRule="auto"/>
        <w:rPr>
          <w:rFonts w:ascii="Times New Roman" w:hAnsi="Times New Roman" w:cs="Times New Roman"/>
          <w:sz w:val="24"/>
          <w:lang w:val="en-GB"/>
        </w:rPr>
      </w:pPr>
      <w:r w:rsidRPr="00C619F8">
        <w:rPr>
          <w:rFonts w:ascii="Times New Roman" w:hAnsi="Times New Roman" w:cs="Times New Roman"/>
          <w:sz w:val="24"/>
          <w:lang w:val="en-GB"/>
        </w:rPr>
        <w:t xml:space="preserve">Some aspects can be compared with the results of survey conducted in Latvia. For instance, in a study on the population's intention to emigrate where sample size was 8005 respondents, ascertained that the intention to work abroad was expressed mostly </w:t>
      </w:r>
      <w:r w:rsidRPr="00C619F8">
        <w:rPr>
          <w:rFonts w:ascii="Times New Roman" w:hAnsi="Times New Roman" w:cs="Times New Roman"/>
          <w:sz w:val="24"/>
          <w:lang w:val="en-GB"/>
        </w:rPr>
        <w:lastRenderedPageBreak/>
        <w:t xml:space="preserve">by men under the age of 24 from </w:t>
      </w:r>
      <w:proofErr w:type="spellStart"/>
      <w:r w:rsidRPr="00C619F8">
        <w:rPr>
          <w:rFonts w:ascii="Times New Roman" w:hAnsi="Times New Roman" w:cs="Times New Roman"/>
          <w:sz w:val="24"/>
          <w:lang w:val="en-GB"/>
        </w:rPr>
        <w:t>Latgale</w:t>
      </w:r>
      <w:proofErr w:type="spellEnd"/>
      <w:r w:rsidRPr="00C619F8">
        <w:rPr>
          <w:rFonts w:ascii="Times New Roman" w:hAnsi="Times New Roman" w:cs="Times New Roman"/>
          <w:sz w:val="24"/>
          <w:lang w:val="en-GB"/>
        </w:rPr>
        <w:t xml:space="preserve"> or </w:t>
      </w:r>
      <w:proofErr w:type="spellStart"/>
      <w:r w:rsidRPr="00C619F8">
        <w:rPr>
          <w:rFonts w:ascii="Times New Roman" w:hAnsi="Times New Roman" w:cs="Times New Roman"/>
          <w:sz w:val="24"/>
          <w:lang w:val="en-GB"/>
        </w:rPr>
        <w:t>Zemgale</w:t>
      </w:r>
      <w:proofErr w:type="spellEnd"/>
      <w:r w:rsidRPr="00C619F8">
        <w:rPr>
          <w:rFonts w:ascii="Times New Roman" w:hAnsi="Times New Roman" w:cs="Times New Roman"/>
          <w:sz w:val="24"/>
          <w:lang w:val="en-GB"/>
        </w:rPr>
        <w:t xml:space="preserve"> region who acquired basic or secondary education (</w:t>
      </w:r>
      <w:proofErr w:type="spellStart"/>
      <w:r w:rsidRPr="00C619F8">
        <w:rPr>
          <w:rFonts w:ascii="Times New Roman" w:hAnsi="Times New Roman" w:cs="Times New Roman"/>
          <w:sz w:val="24"/>
          <w:lang w:val="en-GB"/>
        </w:rPr>
        <w:t>Krišjāne</w:t>
      </w:r>
      <w:proofErr w:type="spellEnd"/>
      <w:r w:rsidRPr="00C619F8">
        <w:rPr>
          <w:rFonts w:ascii="Times New Roman" w:hAnsi="Times New Roman" w:cs="Times New Roman"/>
          <w:sz w:val="24"/>
          <w:lang w:val="en-GB"/>
        </w:rPr>
        <w:t xml:space="preserve"> et al., 2007).</w:t>
      </w:r>
    </w:p>
    <w:p w14:paraId="54E94DEE" w14:textId="77777777" w:rsidR="00C619F8" w:rsidRDefault="00C619F8" w:rsidP="00C619F8">
      <w:pPr>
        <w:pStyle w:val="BodyText"/>
        <w:spacing w:before="120" w:line="240" w:lineRule="auto"/>
        <w:ind w:firstLine="0"/>
        <w:rPr>
          <w:rFonts w:ascii="Times New Roman" w:hAnsi="Times New Roman" w:cs="Times New Roman"/>
          <w:sz w:val="24"/>
          <w:lang w:val="en-GB"/>
        </w:rPr>
      </w:pPr>
      <w:r w:rsidRPr="00C619F8">
        <w:rPr>
          <w:rFonts w:ascii="Times New Roman" w:hAnsi="Times New Roman" w:cs="Times New Roman"/>
          <w:sz w:val="24"/>
          <w:lang w:val="en-GB"/>
        </w:rPr>
        <w:t>In 2015, the book "The Latvian Emigrant Communities: A Hope for the Diaspora" was published. It contains several analytical articles written by sociologists, economists and communication researchers from Latvia. In the article "Emigration from Latvia in the 21st Century in the regions, cities and districts" research was conducted using three data sources: the data of the Central Statistical Bureau on emigration, the Labour Force Survey data, as well as the data gained from the 2014 and 2015 internet survey of the emigrants who had left country from 2000-2014. It seems that the results are in line with the findings of migration theories that more intensive emigration is expected from places with higher unemployment and lower levels of material security (</w:t>
      </w:r>
      <w:proofErr w:type="spellStart"/>
      <w:r w:rsidRPr="00C619F8">
        <w:rPr>
          <w:rFonts w:ascii="Times New Roman" w:hAnsi="Times New Roman" w:cs="Times New Roman"/>
          <w:sz w:val="24"/>
          <w:lang w:val="en-GB"/>
        </w:rPr>
        <w:t>Mieriņa</w:t>
      </w:r>
      <w:proofErr w:type="spellEnd"/>
      <w:r w:rsidRPr="00C619F8">
        <w:rPr>
          <w:rFonts w:ascii="Times New Roman" w:hAnsi="Times New Roman" w:cs="Times New Roman"/>
          <w:sz w:val="24"/>
          <w:lang w:val="en-GB"/>
        </w:rPr>
        <w:t xml:space="preserve"> et al., 2015).</w:t>
      </w:r>
    </w:p>
    <w:p w14:paraId="445C85CF" w14:textId="4BDF69C3" w:rsidR="0013622D" w:rsidRDefault="0013622D" w:rsidP="00C619F8">
      <w:pPr>
        <w:pStyle w:val="BodyText"/>
        <w:spacing w:before="120" w:line="240" w:lineRule="auto"/>
        <w:ind w:firstLine="0"/>
        <w:rPr>
          <w:rFonts w:ascii="Times New Roman" w:hAnsi="Times New Roman" w:cs="Times New Roman"/>
          <w:sz w:val="24"/>
          <w:lang w:val="en-GB"/>
        </w:rPr>
      </w:pPr>
      <w:r w:rsidRPr="0013622D">
        <w:rPr>
          <w:rFonts w:ascii="Times New Roman" w:hAnsi="Times New Roman" w:cs="Times New Roman"/>
          <w:sz w:val="24"/>
          <w:lang w:val="en-GB"/>
        </w:rPr>
        <w:t xml:space="preserve">The most important conclusion is that most of the emigrants are those who are the most mobile. These young people have completed their studies, started working, have not established a family, and want to earn more and travel. Upon reaching the age of 30, other priorities arise, for instance, internal migration flows (to </w:t>
      </w:r>
      <w:proofErr w:type="spellStart"/>
      <w:r w:rsidRPr="0013622D">
        <w:rPr>
          <w:rFonts w:ascii="Times New Roman" w:hAnsi="Times New Roman" w:cs="Times New Roman"/>
          <w:sz w:val="24"/>
          <w:lang w:val="en-GB"/>
        </w:rPr>
        <w:t>Pieriga</w:t>
      </w:r>
      <w:proofErr w:type="spellEnd"/>
      <w:r w:rsidRPr="0013622D">
        <w:rPr>
          <w:rFonts w:ascii="Times New Roman" w:hAnsi="Times New Roman" w:cs="Times New Roman"/>
          <w:sz w:val="24"/>
          <w:lang w:val="en-GB"/>
        </w:rPr>
        <w:t xml:space="preserve">) suggest that people have achieved stability both materially and socially. A returnee’s study should be conducted to determine remigration flows for persons aged above 30. </w:t>
      </w:r>
    </w:p>
    <w:p w14:paraId="4FC6B3D5" w14:textId="093841E8" w:rsidR="005800F4" w:rsidRDefault="008D7719">
      <w:pPr>
        <w:pStyle w:val="BodyText"/>
        <w:spacing w:before="120" w:line="240" w:lineRule="auto"/>
        <w:ind w:firstLine="0"/>
        <w:rPr>
          <w:rFonts w:ascii="Times New Roman" w:hAnsi="Times New Roman" w:cs="Times New Roman"/>
          <w:sz w:val="24"/>
          <w:lang w:val="en-GB"/>
        </w:rPr>
      </w:pPr>
      <w:r>
        <w:rPr>
          <w:rFonts w:ascii="Times New Roman" w:hAnsi="Times New Roman" w:cs="Times New Roman"/>
          <w:sz w:val="24"/>
          <w:lang w:val="en-GB"/>
        </w:rPr>
        <w:t xml:space="preserve">Further research will be carried out in three directions - identification and application of main theories and methods for profiling migrants, the use of additional administrative data for profiling, as well as an assessment of the quality of available data. It would be necessary to </w:t>
      </w:r>
      <w:r w:rsidR="00D17035">
        <w:rPr>
          <w:rFonts w:ascii="Times New Roman" w:hAnsi="Times New Roman" w:cs="Times New Roman"/>
          <w:sz w:val="24"/>
          <w:lang w:val="en-GB"/>
        </w:rPr>
        <w:t xml:space="preserve">provide more in-depth analysis to </w:t>
      </w:r>
      <w:r>
        <w:rPr>
          <w:rFonts w:ascii="Times New Roman" w:hAnsi="Times New Roman" w:cs="Times New Roman"/>
          <w:sz w:val="24"/>
          <w:lang w:val="en-GB"/>
        </w:rPr>
        <w:t>individual demographic indicators (for instance, does the emigrant has a child, where the children live – with parents or not, the number of children) and socio-economic (employment, occupation, health status, availability of services in the place of residence, material security, dependents) and their impact on the probability of emigration.</w:t>
      </w:r>
      <w:r w:rsidR="008D4988">
        <w:rPr>
          <w:rFonts w:ascii="Times New Roman" w:hAnsi="Times New Roman" w:cs="Times New Roman"/>
          <w:sz w:val="24"/>
          <w:lang w:val="en-GB"/>
        </w:rPr>
        <w:t xml:space="preserve"> This data can be used for the government to think of new support mechanisms for residents from </w:t>
      </w:r>
      <w:proofErr w:type="spellStart"/>
      <w:r w:rsidR="008D4988">
        <w:rPr>
          <w:rFonts w:ascii="Times New Roman" w:hAnsi="Times New Roman" w:cs="Times New Roman"/>
          <w:sz w:val="24"/>
          <w:lang w:val="en-GB"/>
        </w:rPr>
        <w:t>Latgale</w:t>
      </w:r>
      <w:proofErr w:type="spellEnd"/>
      <w:r w:rsidR="008D4988">
        <w:rPr>
          <w:rFonts w:ascii="Times New Roman" w:hAnsi="Times New Roman" w:cs="Times New Roman"/>
          <w:sz w:val="24"/>
          <w:lang w:val="en-GB"/>
        </w:rPr>
        <w:t xml:space="preserve"> and </w:t>
      </w:r>
      <w:proofErr w:type="spellStart"/>
      <w:r w:rsidR="008D4988">
        <w:rPr>
          <w:rFonts w:ascii="Times New Roman" w:hAnsi="Times New Roman" w:cs="Times New Roman"/>
          <w:sz w:val="24"/>
          <w:lang w:val="en-GB"/>
        </w:rPr>
        <w:t>Kurzeme</w:t>
      </w:r>
      <w:proofErr w:type="spellEnd"/>
      <w:r w:rsidR="008D4988">
        <w:rPr>
          <w:rFonts w:ascii="Times New Roman" w:hAnsi="Times New Roman" w:cs="Times New Roman"/>
          <w:sz w:val="24"/>
          <w:lang w:val="en-GB"/>
        </w:rPr>
        <w:t xml:space="preserve">, to retain the stability in these regions, while giving rise to new </w:t>
      </w:r>
      <w:r w:rsidR="001B6832">
        <w:rPr>
          <w:rFonts w:ascii="Times New Roman" w:hAnsi="Times New Roman" w:cs="Times New Roman"/>
          <w:sz w:val="24"/>
          <w:lang w:val="en-GB"/>
        </w:rPr>
        <w:t>forms or employment and industry.</w:t>
      </w:r>
    </w:p>
    <w:p w14:paraId="14EDC314" w14:textId="77777777" w:rsidR="005800F4" w:rsidRDefault="005800F4">
      <w:pPr>
        <w:pStyle w:val="BodyText"/>
        <w:spacing w:before="120" w:line="240" w:lineRule="auto"/>
        <w:ind w:firstLine="0"/>
        <w:rPr>
          <w:rFonts w:ascii="Times New Roman" w:hAnsi="Times New Roman" w:cs="Times New Roman"/>
          <w:b/>
          <w:sz w:val="24"/>
          <w:lang w:val="en-GB"/>
        </w:rPr>
      </w:pPr>
    </w:p>
    <w:p w14:paraId="0061A1CC" w14:textId="77777777" w:rsidR="005800F4" w:rsidRDefault="008D7719">
      <w:pPr>
        <w:pStyle w:val="BodyText"/>
        <w:spacing w:before="120" w:line="240" w:lineRule="auto"/>
        <w:ind w:firstLine="0"/>
        <w:rPr>
          <w:rFonts w:ascii="Times New Roman" w:hAnsi="Times New Roman" w:cs="Times New Roman"/>
          <w:b/>
          <w:sz w:val="24"/>
          <w:lang w:val="en-GB"/>
        </w:rPr>
      </w:pPr>
      <w:r>
        <w:rPr>
          <w:rFonts w:ascii="Times New Roman" w:hAnsi="Times New Roman" w:cs="Times New Roman"/>
          <w:b/>
          <w:sz w:val="24"/>
          <w:lang w:val="en-GB"/>
        </w:rPr>
        <w:t>Sources</w:t>
      </w:r>
    </w:p>
    <w:p w14:paraId="01B025CD" w14:textId="4DC712E7" w:rsidR="00C619F8" w:rsidRDefault="00012212" w:rsidP="00012212">
      <w:pPr>
        <w:pStyle w:val="BodyText"/>
        <w:spacing w:before="120" w:line="240" w:lineRule="auto"/>
        <w:ind w:firstLine="0"/>
        <w:jc w:val="left"/>
        <w:rPr>
          <w:rFonts w:ascii="Times New Roman" w:hAnsi="Times New Roman" w:cs="Times New Roman"/>
          <w:sz w:val="24"/>
          <w:lang w:val="en-GB"/>
        </w:rPr>
      </w:pPr>
      <w:r>
        <w:rPr>
          <w:rFonts w:ascii="Times New Roman" w:hAnsi="Times New Roman" w:cs="Times New Roman"/>
          <w:sz w:val="24"/>
          <w:lang w:val="en-GB"/>
        </w:rPr>
        <w:t xml:space="preserve">[1] </w:t>
      </w:r>
      <w:r w:rsidR="00C619F8">
        <w:rPr>
          <w:rFonts w:ascii="Times New Roman" w:hAnsi="Times New Roman" w:cs="Times New Roman"/>
          <w:sz w:val="24"/>
          <w:lang w:val="en-GB"/>
        </w:rPr>
        <w:t xml:space="preserve">Clemens, M. A., Claudio M., and </w:t>
      </w:r>
      <w:proofErr w:type="spellStart"/>
      <w:r w:rsidR="00C619F8">
        <w:rPr>
          <w:rFonts w:ascii="Times New Roman" w:hAnsi="Times New Roman" w:cs="Times New Roman"/>
          <w:sz w:val="24"/>
          <w:lang w:val="en-GB"/>
        </w:rPr>
        <w:t>Lant</w:t>
      </w:r>
      <w:proofErr w:type="spellEnd"/>
      <w:r w:rsidR="00C619F8">
        <w:rPr>
          <w:rFonts w:ascii="Times New Roman" w:hAnsi="Times New Roman" w:cs="Times New Roman"/>
          <w:sz w:val="24"/>
          <w:lang w:val="en-GB"/>
        </w:rPr>
        <w:t xml:space="preserve"> P. 2008. “The Place Premium: Wage Differences for Identical Workers across the U.S. Border. “ CGD Working Paper 148. Washington, D.C.: Centre for Global Development.)  </w:t>
      </w:r>
    </w:p>
    <w:p w14:paraId="66F7296E" w14:textId="38AEBE82" w:rsidR="005800F4" w:rsidRDefault="00012212" w:rsidP="00012212">
      <w:pPr>
        <w:pStyle w:val="BodyText"/>
        <w:spacing w:before="120" w:line="240" w:lineRule="auto"/>
        <w:ind w:firstLine="0"/>
        <w:jc w:val="left"/>
      </w:pPr>
      <w:r>
        <w:rPr>
          <w:rFonts w:ascii="Times New Roman" w:hAnsi="Times New Roman" w:cs="Times New Roman"/>
          <w:sz w:val="24"/>
          <w:lang w:val="en-GB"/>
        </w:rPr>
        <w:t xml:space="preserve">[2] </w:t>
      </w:r>
      <w:r w:rsidR="008D7719">
        <w:rPr>
          <w:rFonts w:ascii="Times New Roman" w:hAnsi="Times New Roman" w:cs="Times New Roman"/>
          <w:sz w:val="24"/>
          <w:lang w:val="en-GB"/>
        </w:rPr>
        <w:t xml:space="preserve">Emigration data 2014 – 2016, </w:t>
      </w:r>
      <w:hyperlink r:id="rId9" w:history="1">
        <w:r w:rsidR="008D7719">
          <w:rPr>
            <w:rStyle w:val="Hyperlink"/>
            <w:rFonts w:ascii="Times New Roman" w:hAnsi="Times New Roman" w:cs="Times New Roman"/>
            <w:sz w:val="24"/>
            <w:lang w:val="en-GB"/>
          </w:rPr>
          <w:t>http://data.csb.gov.lv/sq/17984</w:t>
        </w:r>
      </w:hyperlink>
    </w:p>
    <w:p w14:paraId="5FBB7727" w14:textId="5065998D" w:rsidR="005800F4" w:rsidRDefault="00012212" w:rsidP="00012212">
      <w:pPr>
        <w:pStyle w:val="BodyText"/>
        <w:spacing w:before="120" w:line="240" w:lineRule="auto"/>
        <w:ind w:firstLine="0"/>
        <w:jc w:val="left"/>
        <w:rPr>
          <w:rFonts w:ascii="Times New Roman" w:hAnsi="Times New Roman" w:cs="Times New Roman"/>
          <w:sz w:val="24"/>
          <w:lang w:val="en-GB"/>
        </w:rPr>
      </w:pPr>
      <w:r>
        <w:rPr>
          <w:rFonts w:ascii="Times New Roman" w:hAnsi="Times New Roman" w:cs="Times New Roman"/>
          <w:sz w:val="24"/>
          <w:lang w:val="en-GB"/>
        </w:rPr>
        <w:t xml:space="preserve">[3] </w:t>
      </w:r>
      <w:r w:rsidR="008D7719">
        <w:rPr>
          <w:rFonts w:ascii="Times New Roman" w:hAnsi="Times New Roman" w:cs="Times New Roman"/>
          <w:sz w:val="24"/>
          <w:lang w:val="en-GB"/>
        </w:rPr>
        <w:t>ISCED 2011 http://ec.europa.eu/eurostat/ramon/other_documents/isced_2011/index.cfm?TargetUrl=DSP_ISCED_2011</w:t>
      </w:r>
    </w:p>
    <w:p w14:paraId="122E4E39" w14:textId="39CBE431" w:rsidR="00C619F8" w:rsidRDefault="00012212" w:rsidP="00012212">
      <w:pPr>
        <w:pStyle w:val="BodyText"/>
        <w:spacing w:before="120" w:line="240" w:lineRule="auto"/>
        <w:ind w:firstLine="0"/>
        <w:jc w:val="left"/>
        <w:rPr>
          <w:rFonts w:ascii="Times New Roman" w:hAnsi="Times New Roman" w:cs="Times New Roman"/>
          <w:sz w:val="24"/>
          <w:lang w:val="en-GB"/>
        </w:rPr>
      </w:pPr>
      <w:r>
        <w:rPr>
          <w:rFonts w:ascii="Times New Roman" w:hAnsi="Times New Roman" w:cs="Times New Roman"/>
          <w:sz w:val="24"/>
          <w:lang w:val="en-GB"/>
        </w:rPr>
        <w:t xml:space="preserve">[4] </w:t>
      </w:r>
      <w:proofErr w:type="spellStart"/>
      <w:r w:rsidR="00C619F8">
        <w:rPr>
          <w:rFonts w:ascii="Times New Roman" w:hAnsi="Times New Roman" w:cs="Times New Roman"/>
          <w:sz w:val="24"/>
          <w:lang w:val="en-GB"/>
        </w:rPr>
        <w:t>Krišjāne</w:t>
      </w:r>
      <w:proofErr w:type="spellEnd"/>
      <w:r w:rsidR="00C619F8">
        <w:rPr>
          <w:rFonts w:ascii="Times New Roman" w:hAnsi="Times New Roman" w:cs="Times New Roman"/>
          <w:sz w:val="24"/>
          <w:lang w:val="en-GB"/>
        </w:rPr>
        <w:t xml:space="preserve">, Z. et al., (2007) Geographic mobility of the labour </w:t>
      </w:r>
      <w:r w:rsidR="00EC5C30">
        <w:rPr>
          <w:rFonts w:ascii="Times New Roman" w:hAnsi="Times New Roman" w:cs="Times New Roman"/>
          <w:sz w:val="24"/>
          <w:lang w:val="en-GB"/>
        </w:rPr>
        <w:t>force,</w:t>
      </w:r>
      <w:r w:rsidR="00C619F8">
        <w:rPr>
          <w:rFonts w:ascii="Times New Roman" w:hAnsi="Times New Roman" w:cs="Times New Roman"/>
          <w:sz w:val="24"/>
          <w:lang w:val="en-GB"/>
        </w:rPr>
        <w:t xml:space="preserve"> 2007 University of Latvia. - p. 164.</w:t>
      </w:r>
    </w:p>
    <w:p w14:paraId="62A26462" w14:textId="3C1C3010" w:rsidR="00C619F8" w:rsidRDefault="00012212" w:rsidP="00012212">
      <w:pPr>
        <w:pStyle w:val="BodyText"/>
        <w:spacing w:before="120" w:line="240" w:lineRule="auto"/>
        <w:ind w:firstLine="0"/>
        <w:jc w:val="left"/>
        <w:rPr>
          <w:rFonts w:ascii="Times New Roman" w:hAnsi="Times New Roman" w:cs="Times New Roman"/>
          <w:sz w:val="24"/>
          <w:lang w:val="en-GB"/>
        </w:rPr>
      </w:pPr>
      <w:r>
        <w:rPr>
          <w:rFonts w:ascii="Times New Roman" w:hAnsi="Times New Roman" w:cs="Times New Roman"/>
          <w:sz w:val="24"/>
          <w:lang w:val="en-GB"/>
        </w:rPr>
        <w:t xml:space="preserve">[5] </w:t>
      </w:r>
      <w:r w:rsidR="00C619F8">
        <w:rPr>
          <w:rFonts w:ascii="Times New Roman" w:hAnsi="Times New Roman" w:cs="Times New Roman"/>
          <w:sz w:val="24"/>
          <w:lang w:val="en-GB"/>
        </w:rPr>
        <w:t xml:space="preserve">Method of preparing population statistics, 2012 http://www.csb.gov.lv/sites/default/files/dati/demstat_metodologija_eng.pdf </w:t>
      </w:r>
    </w:p>
    <w:p w14:paraId="157BA259" w14:textId="00E41A8D" w:rsidR="00C619F8" w:rsidRDefault="00012212" w:rsidP="00012212">
      <w:pPr>
        <w:pStyle w:val="BodyText"/>
        <w:spacing w:before="120" w:line="240" w:lineRule="auto"/>
        <w:ind w:firstLine="0"/>
        <w:jc w:val="left"/>
        <w:rPr>
          <w:rFonts w:ascii="Times New Roman" w:hAnsi="Times New Roman" w:cs="Times New Roman"/>
          <w:sz w:val="24"/>
          <w:lang w:val="en-GB"/>
        </w:rPr>
      </w:pPr>
      <w:r>
        <w:rPr>
          <w:rFonts w:ascii="Times New Roman" w:hAnsi="Times New Roman" w:cs="Times New Roman"/>
          <w:sz w:val="24"/>
          <w:lang w:val="en-GB"/>
        </w:rPr>
        <w:t xml:space="preserve">[6] </w:t>
      </w:r>
      <w:proofErr w:type="spellStart"/>
      <w:r w:rsidR="00EC5C30">
        <w:rPr>
          <w:rFonts w:ascii="Times New Roman" w:hAnsi="Times New Roman" w:cs="Times New Roman"/>
          <w:sz w:val="24"/>
          <w:lang w:val="en-GB"/>
        </w:rPr>
        <w:t>Mieriņa</w:t>
      </w:r>
      <w:proofErr w:type="spellEnd"/>
      <w:r w:rsidR="00EC5C30">
        <w:rPr>
          <w:rFonts w:ascii="Times New Roman" w:hAnsi="Times New Roman" w:cs="Times New Roman"/>
          <w:sz w:val="24"/>
          <w:lang w:val="en-GB"/>
        </w:rPr>
        <w:t xml:space="preserve"> I. et a</w:t>
      </w:r>
      <w:r w:rsidR="00C619F8">
        <w:rPr>
          <w:rFonts w:ascii="Times New Roman" w:hAnsi="Times New Roman" w:cs="Times New Roman"/>
          <w:sz w:val="24"/>
          <w:lang w:val="en-GB"/>
        </w:rPr>
        <w:t xml:space="preserve">l., 2015 </w:t>
      </w:r>
      <w:proofErr w:type="gramStart"/>
      <w:r w:rsidR="00C619F8">
        <w:rPr>
          <w:rFonts w:ascii="Times New Roman" w:hAnsi="Times New Roman" w:cs="Times New Roman"/>
          <w:sz w:val="24"/>
          <w:lang w:val="en-GB"/>
        </w:rPr>
        <w:t>The</w:t>
      </w:r>
      <w:proofErr w:type="gramEnd"/>
      <w:r w:rsidR="00C619F8">
        <w:rPr>
          <w:rFonts w:ascii="Times New Roman" w:hAnsi="Times New Roman" w:cs="Times New Roman"/>
          <w:sz w:val="24"/>
          <w:lang w:val="en-GB"/>
        </w:rPr>
        <w:t xml:space="preserve"> Latvian Emigrant Communities: A Hope for the </w:t>
      </w:r>
      <w:r w:rsidR="00EC5C30">
        <w:rPr>
          <w:rFonts w:ascii="Times New Roman" w:hAnsi="Times New Roman" w:cs="Times New Roman"/>
          <w:sz w:val="24"/>
          <w:lang w:val="en-GB"/>
        </w:rPr>
        <w:t>Diaspora,</w:t>
      </w:r>
      <w:r w:rsidR="00C619F8">
        <w:rPr>
          <w:rFonts w:ascii="Times New Roman" w:hAnsi="Times New Roman" w:cs="Times New Roman"/>
          <w:sz w:val="24"/>
          <w:lang w:val="en-GB"/>
        </w:rPr>
        <w:t xml:space="preserve"> 2015 Agency Radar. - p. 25</w:t>
      </w:r>
    </w:p>
    <w:p w14:paraId="09BEF129" w14:textId="77777777" w:rsidR="005800F4" w:rsidRDefault="005800F4">
      <w:pPr>
        <w:jc w:val="both"/>
        <w:rPr>
          <w:lang w:val="en-GB"/>
        </w:rPr>
      </w:pPr>
      <w:bookmarkStart w:id="0" w:name="_GoBack"/>
      <w:bookmarkEnd w:id="0"/>
    </w:p>
    <w:sectPr w:rsidR="005800F4" w:rsidSect="00CA4B69">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E18FD" w14:textId="77777777" w:rsidR="007D4DEE" w:rsidRDefault="007D4DEE">
      <w:pPr>
        <w:spacing w:after="0" w:line="240" w:lineRule="auto"/>
      </w:pPr>
      <w:r>
        <w:separator/>
      </w:r>
    </w:p>
  </w:endnote>
  <w:endnote w:type="continuationSeparator" w:id="0">
    <w:p w14:paraId="4186E2D1" w14:textId="77777777" w:rsidR="007D4DEE" w:rsidRDefault="007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Segoe UI">
    <w:altName w:val="Menlo Bold"/>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04E71" w14:textId="77777777" w:rsidR="007D4DEE" w:rsidRDefault="007D4DEE">
      <w:pPr>
        <w:spacing w:after="0" w:line="240" w:lineRule="auto"/>
      </w:pPr>
      <w:r>
        <w:rPr>
          <w:color w:val="000000"/>
        </w:rPr>
        <w:separator/>
      </w:r>
    </w:p>
  </w:footnote>
  <w:footnote w:type="continuationSeparator" w:id="0">
    <w:p w14:paraId="1A6B8D9C" w14:textId="77777777" w:rsidR="007D4DEE" w:rsidRDefault="007D4DEE">
      <w:pPr>
        <w:spacing w:after="0" w:line="240" w:lineRule="auto"/>
      </w:pPr>
      <w:r>
        <w:continuationSeparator/>
      </w:r>
    </w:p>
  </w:footnote>
  <w:footnote w:id="1">
    <w:p w14:paraId="4BB54142" w14:textId="2C13F7EC" w:rsidR="00217F08" w:rsidRPr="00217F08" w:rsidRDefault="00217F08">
      <w:pPr>
        <w:pStyle w:val="FootnoteText"/>
        <w:rPr>
          <w:rFonts w:ascii="Times New Roman" w:hAnsi="Times New Roman" w:cs="Times New Roman"/>
        </w:rPr>
      </w:pPr>
      <w:r w:rsidRPr="00217F08">
        <w:rPr>
          <w:rStyle w:val="FootnoteReference"/>
          <w:rFonts w:ascii="Times New Roman" w:hAnsi="Times New Roman" w:cs="Times New Roman"/>
        </w:rPr>
        <w:footnoteRef/>
      </w:r>
      <w:hyperlink r:id="rId1" w:history="1">
        <w:r w:rsidRPr="00CA5C00">
          <w:rPr>
            <w:rStyle w:val="Hyperlink"/>
            <w:rFonts w:ascii="Times New Roman" w:hAnsi="Times New Roman" w:cs="Times New Roman"/>
            <w:lang w:val="en-GB"/>
          </w:rPr>
          <w:t>http://ec.europa.eu/eurostat/ramon/other_documents/isced_2011/index.cfm?TargetUrl=DSP_ISCED_2011</w:t>
        </w:r>
      </w:hyperlink>
      <w:r>
        <w:rPr>
          <w:rFonts w:ascii="Times New Roman" w:hAnsi="Times New Roman" w:cs="Times New Roman"/>
          <w:lang w:val="en-GB"/>
        </w:rPr>
        <w:t xml:space="preserve"> </w:t>
      </w:r>
    </w:p>
  </w:footnote>
  <w:footnote w:id="2">
    <w:p w14:paraId="00A6D3F6" w14:textId="77777777" w:rsidR="00EC5C30" w:rsidRDefault="00EC5C30" w:rsidP="00EC5C30">
      <w:pPr>
        <w:pStyle w:val="FootnoteText"/>
      </w:pPr>
      <w:r>
        <w:rPr>
          <w:rStyle w:val="FootnoteReference"/>
        </w:rPr>
        <w:footnoteRef/>
      </w:r>
      <w:r>
        <w:t xml:space="preserve"> </w:t>
      </w:r>
      <w:r>
        <w:rPr>
          <w:rFonts w:ascii="Times New Roman" w:hAnsi="Times New Roman" w:cs="Times New Roman"/>
          <w:lang w:val="en-GB"/>
        </w:rPr>
        <w:t xml:space="preserve">These persons were employees of enterprises (for example, long-distance drivers) who had declared the place of residence at the address of the company. These persons were immediately excluded from the usual population of Latvia and included in the number of emigrants after the detection of fact that they had not lived permanently in Latvia.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5801"/>
    <w:multiLevelType w:val="multilevel"/>
    <w:tmpl w:val="F552FAAE"/>
    <w:lvl w:ilvl="0">
      <w:start w:val="1"/>
      <w:numFmt w:val="decimal"/>
      <w:lvlText w:val="%1."/>
      <w:lvlJc w:val="left"/>
      <w:pPr>
        <w:ind w:left="720" w:hanging="360"/>
      </w:pPr>
      <w:rPr>
        <w:rFonts w:ascii="Times New Roman" w:hAnsi="Times New Roman" w:cs="Times New Roman" w:hint="default"/>
        <w:b/>
        <w:color w:val="111111"/>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B70F1E"/>
    <w:multiLevelType w:val="hybridMultilevel"/>
    <w:tmpl w:val="44B67E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1E733E"/>
    <w:multiLevelType w:val="multilevel"/>
    <w:tmpl w:val="F552FAAE"/>
    <w:lvl w:ilvl="0">
      <w:start w:val="1"/>
      <w:numFmt w:val="decimal"/>
      <w:lvlText w:val="%1."/>
      <w:lvlJc w:val="left"/>
      <w:pPr>
        <w:ind w:left="720" w:hanging="360"/>
      </w:pPr>
      <w:rPr>
        <w:rFonts w:ascii="Times New Roman" w:hAnsi="Times New Roman" w:cs="Times New Roman" w:hint="default"/>
        <w:b/>
        <w:color w:val="111111"/>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A82942"/>
    <w:multiLevelType w:val="multilevel"/>
    <w:tmpl w:val="FAB8053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6D582081"/>
    <w:multiLevelType w:val="multilevel"/>
    <w:tmpl w:val="45D2D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F4"/>
    <w:rsid w:val="00012212"/>
    <w:rsid w:val="000C75D4"/>
    <w:rsid w:val="0013622D"/>
    <w:rsid w:val="001729A1"/>
    <w:rsid w:val="0017485B"/>
    <w:rsid w:val="00186B78"/>
    <w:rsid w:val="001B6832"/>
    <w:rsid w:val="00201987"/>
    <w:rsid w:val="00217F08"/>
    <w:rsid w:val="00270786"/>
    <w:rsid w:val="00285FDF"/>
    <w:rsid w:val="002E3A28"/>
    <w:rsid w:val="003131C4"/>
    <w:rsid w:val="00351D8A"/>
    <w:rsid w:val="00391987"/>
    <w:rsid w:val="003F0E72"/>
    <w:rsid w:val="0042091B"/>
    <w:rsid w:val="004A69C7"/>
    <w:rsid w:val="004E27AF"/>
    <w:rsid w:val="004F6D4A"/>
    <w:rsid w:val="00523F9B"/>
    <w:rsid w:val="00552027"/>
    <w:rsid w:val="005800F4"/>
    <w:rsid w:val="006217A7"/>
    <w:rsid w:val="00631472"/>
    <w:rsid w:val="00631631"/>
    <w:rsid w:val="00676915"/>
    <w:rsid w:val="00676FCC"/>
    <w:rsid w:val="006A2D61"/>
    <w:rsid w:val="006A6662"/>
    <w:rsid w:val="00712E30"/>
    <w:rsid w:val="0073472E"/>
    <w:rsid w:val="007B1D79"/>
    <w:rsid w:val="007D4DEE"/>
    <w:rsid w:val="00805B89"/>
    <w:rsid w:val="00814808"/>
    <w:rsid w:val="00825CED"/>
    <w:rsid w:val="0087387F"/>
    <w:rsid w:val="008D4988"/>
    <w:rsid w:val="008D700A"/>
    <w:rsid w:val="008D7719"/>
    <w:rsid w:val="00913229"/>
    <w:rsid w:val="00955175"/>
    <w:rsid w:val="009B0CB2"/>
    <w:rsid w:val="009C0CD1"/>
    <w:rsid w:val="009F6826"/>
    <w:rsid w:val="00A25C87"/>
    <w:rsid w:val="00A63FAC"/>
    <w:rsid w:val="00AF7549"/>
    <w:rsid w:val="00B13F29"/>
    <w:rsid w:val="00B64BC4"/>
    <w:rsid w:val="00BF2F24"/>
    <w:rsid w:val="00C619F8"/>
    <w:rsid w:val="00CA4B69"/>
    <w:rsid w:val="00CB05D7"/>
    <w:rsid w:val="00CF3581"/>
    <w:rsid w:val="00D04EC7"/>
    <w:rsid w:val="00D17035"/>
    <w:rsid w:val="00D356F4"/>
    <w:rsid w:val="00D62E3E"/>
    <w:rsid w:val="00DB32BB"/>
    <w:rsid w:val="00DB496F"/>
    <w:rsid w:val="00EC5C30"/>
    <w:rsid w:val="00ED4F28"/>
    <w:rsid w:val="00F278F8"/>
    <w:rsid w:val="00F45847"/>
    <w:rsid w:val="00F51155"/>
    <w:rsid w:val="00F764BD"/>
    <w:rsid w:val="00F770BE"/>
    <w:rsid w:val="00F95F78"/>
    <w:rsid w:val="00FC23C1"/>
    <w:rsid w:val="00FC59B9"/>
    <w:rsid w:val="00FC6003"/>
    <w:rsid w:val="00FF4078"/>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2B1773"/>
  <w15:docId w15:val="{B59B8CC0-16B7-4C19-8F81-2EC07E5F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lv-LV" w:eastAsia="en-US" w:bidi="ar-SA"/>
      </w:rPr>
    </w:rPrDefault>
    <w:pPrDefault>
      <w:pPr>
        <w:widowControl w:val="0"/>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character" w:customStyle="1" w:styleId="Internetlink">
    <w:name w:val="Internet link"/>
    <w:basedOn w:val="DefaultParagraphFont"/>
    <w:rPr>
      <w:color w:val="0563C1"/>
      <w:u w:val="single"/>
    </w:rPr>
  </w:style>
  <w:style w:type="character" w:customStyle="1" w:styleId="UnresolvedMention1">
    <w:name w:val="Unresolved Mention1"/>
    <w:basedOn w:val="DefaultParagraphFont"/>
    <w:rPr>
      <w:color w:val="808080"/>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customStyle="1" w:styleId="AuthorHead">
    <w:name w:val="Author Head"/>
    <w:rPr>
      <w:b/>
    </w:rPr>
  </w:style>
  <w:style w:type="paragraph" w:customStyle="1" w:styleId="Author">
    <w:name w:val="Author"/>
    <w:basedOn w:val="Normal"/>
    <w:pPr>
      <w:widowControl/>
      <w:spacing w:after="0" w:line="360" w:lineRule="auto"/>
      <w:ind w:left="567" w:right="567"/>
      <w:jc w:val="center"/>
      <w:textAlignment w:val="auto"/>
    </w:pPr>
    <w:rPr>
      <w:rFonts w:ascii="Verdana" w:eastAsia="Times New Roman" w:hAnsi="Verdana" w:cs="Verdana"/>
      <w:kern w:val="0"/>
      <w:sz w:val="18"/>
      <w:szCs w:val="24"/>
      <w:lang w:eastAsia="ar-SA"/>
    </w:rPr>
  </w:style>
  <w:style w:type="character" w:customStyle="1" w:styleId="AbstractHead">
    <w:name w:val="Abstract Head"/>
    <w:rPr>
      <w:b/>
    </w:rPr>
  </w:style>
  <w:style w:type="paragraph" w:customStyle="1" w:styleId="Affiliation">
    <w:name w:val="Affiliation"/>
    <w:basedOn w:val="Normal"/>
    <w:pPr>
      <w:widowControl/>
      <w:spacing w:before="60" w:after="120" w:line="240" w:lineRule="auto"/>
      <w:ind w:left="567" w:right="567"/>
      <w:jc w:val="center"/>
      <w:textAlignment w:val="auto"/>
    </w:pPr>
    <w:rPr>
      <w:rFonts w:ascii="Verdana" w:eastAsia="Times New Roman" w:hAnsi="Verdana" w:cs="Verdana"/>
      <w:kern w:val="0"/>
      <w:sz w:val="18"/>
      <w:szCs w:val="24"/>
      <w:lang w:eastAsia="ar-SA"/>
    </w:rPr>
  </w:style>
  <w:style w:type="paragraph" w:styleId="BodyText">
    <w:name w:val="Body Text"/>
    <w:basedOn w:val="Normal"/>
    <w:pPr>
      <w:widowControl/>
      <w:spacing w:after="120" w:line="360" w:lineRule="auto"/>
      <w:ind w:firstLine="284"/>
      <w:jc w:val="both"/>
      <w:textAlignment w:val="auto"/>
    </w:pPr>
    <w:rPr>
      <w:rFonts w:ascii="Verdana" w:eastAsia="Times New Roman" w:hAnsi="Verdana" w:cs="Verdana"/>
      <w:kern w:val="0"/>
      <w:sz w:val="18"/>
      <w:szCs w:val="24"/>
      <w:lang w:eastAsia="ar-SA"/>
    </w:rPr>
  </w:style>
  <w:style w:type="character" w:customStyle="1" w:styleId="BodyTextChar">
    <w:name w:val="Body Text Char"/>
    <w:basedOn w:val="DefaultParagraphFont"/>
    <w:rPr>
      <w:rFonts w:ascii="Verdana" w:eastAsia="Times New Roman" w:hAnsi="Verdana" w:cs="Verdana"/>
      <w:kern w:val="0"/>
      <w:sz w:val="18"/>
      <w:szCs w:val="24"/>
      <w:lang w:eastAsia="ar-SA"/>
    </w:rPr>
  </w:style>
  <w:style w:type="paragraph" w:customStyle="1" w:styleId="Head">
    <w:name w:val="Head"/>
    <w:basedOn w:val="Normal"/>
    <w:next w:val="BodyText"/>
    <w:pPr>
      <w:keepNext/>
      <w:widowControl/>
      <w:spacing w:after="120" w:line="360" w:lineRule="auto"/>
      <w:textAlignment w:val="auto"/>
    </w:pPr>
    <w:rPr>
      <w:rFonts w:ascii="Verdana" w:eastAsia="Times New Roman" w:hAnsi="Verdana" w:cs="Verdana"/>
      <w:b/>
      <w:kern w:val="0"/>
      <w:sz w:val="18"/>
      <w:szCs w:val="24"/>
      <w:lang w:eastAsia="ar-SA"/>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character" w:styleId="CommentReference">
    <w:name w:val="annotation reference"/>
    <w:basedOn w:val="DefaultParagraphFont"/>
    <w:uiPriority w:val="99"/>
    <w:semiHidden/>
    <w:unhideWhenUsed/>
    <w:rsid w:val="00201987"/>
    <w:rPr>
      <w:sz w:val="16"/>
      <w:szCs w:val="16"/>
    </w:rPr>
  </w:style>
  <w:style w:type="paragraph" w:styleId="CommentText">
    <w:name w:val="annotation text"/>
    <w:basedOn w:val="Normal"/>
    <w:link w:val="CommentTextChar"/>
    <w:uiPriority w:val="99"/>
    <w:semiHidden/>
    <w:unhideWhenUsed/>
    <w:rsid w:val="00201987"/>
    <w:pPr>
      <w:spacing w:line="240" w:lineRule="auto"/>
    </w:pPr>
    <w:rPr>
      <w:sz w:val="20"/>
      <w:szCs w:val="20"/>
    </w:rPr>
  </w:style>
  <w:style w:type="character" w:customStyle="1" w:styleId="CommentTextChar">
    <w:name w:val="Comment Text Char"/>
    <w:basedOn w:val="DefaultParagraphFont"/>
    <w:link w:val="CommentText"/>
    <w:uiPriority w:val="99"/>
    <w:semiHidden/>
    <w:rsid w:val="00201987"/>
    <w:rPr>
      <w:sz w:val="20"/>
      <w:szCs w:val="20"/>
    </w:rPr>
  </w:style>
  <w:style w:type="paragraph" w:styleId="CommentSubject">
    <w:name w:val="annotation subject"/>
    <w:basedOn w:val="CommentText"/>
    <w:next w:val="CommentText"/>
    <w:link w:val="CommentSubjectChar"/>
    <w:uiPriority w:val="99"/>
    <w:semiHidden/>
    <w:unhideWhenUsed/>
    <w:rsid w:val="00201987"/>
    <w:rPr>
      <w:b/>
      <w:bCs/>
    </w:rPr>
  </w:style>
  <w:style w:type="character" w:customStyle="1" w:styleId="CommentSubjectChar">
    <w:name w:val="Comment Subject Char"/>
    <w:basedOn w:val="CommentTextChar"/>
    <w:link w:val="CommentSubject"/>
    <w:uiPriority w:val="99"/>
    <w:semiHidden/>
    <w:rsid w:val="00201987"/>
    <w:rPr>
      <w:b/>
      <w:bCs/>
      <w:sz w:val="20"/>
      <w:szCs w:val="20"/>
    </w:rPr>
  </w:style>
  <w:style w:type="paragraph" w:styleId="BalloonText">
    <w:name w:val="Balloon Text"/>
    <w:basedOn w:val="Normal"/>
    <w:link w:val="BalloonTextChar"/>
    <w:uiPriority w:val="99"/>
    <w:semiHidden/>
    <w:unhideWhenUsed/>
    <w:rsid w:val="00201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987"/>
    <w:rPr>
      <w:rFonts w:ascii="Segoe UI" w:hAnsi="Segoe UI" w:cs="Segoe UI"/>
      <w:sz w:val="18"/>
      <w:szCs w:val="18"/>
    </w:rPr>
  </w:style>
  <w:style w:type="paragraph" w:styleId="NormalWeb">
    <w:name w:val="Normal (Web)"/>
    <w:basedOn w:val="Normal"/>
    <w:uiPriority w:val="99"/>
    <w:semiHidden/>
    <w:unhideWhenUsed/>
    <w:rsid w:val="004A69C7"/>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lv-LV"/>
    </w:rPr>
  </w:style>
  <w:style w:type="table" w:styleId="TableGrid">
    <w:name w:val="Table Grid"/>
    <w:basedOn w:val="TableNormal"/>
    <w:uiPriority w:val="39"/>
    <w:rsid w:val="00391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17F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97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ta.csb.gov.lv/sq/179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ramon/other_documents/isced_2011/index.cfm?TargetUrl=DSP_ISCED_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D6815-428A-4B8E-B9B5-CBF01A50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Sulca</dc:creator>
  <cp:lastModifiedBy>Juris Šulcs</cp:lastModifiedBy>
  <cp:revision>5</cp:revision>
  <dcterms:created xsi:type="dcterms:W3CDTF">2018-06-14T07:48:00Z</dcterms:created>
  <dcterms:modified xsi:type="dcterms:W3CDTF">2018-06-14T08:45:00Z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