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3B068" w14:textId="77777777" w:rsidR="00A7405A" w:rsidRPr="00E61089" w:rsidRDefault="00A32264" w:rsidP="00E61089">
      <w:pPr>
        <w:spacing w:line="360" w:lineRule="auto"/>
        <w:jc w:val="center"/>
        <w:rPr>
          <w:rFonts w:ascii="Arial" w:hAnsi="Arial"/>
          <w:b/>
          <w:bCs/>
          <w:sz w:val="32"/>
          <w:szCs w:val="32"/>
          <w:lang w:val="en-GB"/>
        </w:rPr>
      </w:pPr>
      <w:r w:rsidRPr="00E61089">
        <w:rPr>
          <w:rFonts w:ascii="Arial" w:hAnsi="Arial"/>
          <w:b/>
          <w:bCs/>
          <w:sz w:val="32"/>
          <w:szCs w:val="32"/>
          <w:lang w:val="en-GB"/>
        </w:rPr>
        <w:t>National Data Management –</w:t>
      </w:r>
      <w:r w:rsidR="001D658B" w:rsidRPr="00E61089">
        <w:rPr>
          <w:rFonts w:ascii="Arial" w:hAnsi="Arial"/>
          <w:b/>
          <w:bCs/>
          <w:sz w:val="32"/>
          <w:szCs w:val="32"/>
          <w:lang w:val="en-GB"/>
        </w:rPr>
        <w:br/>
      </w:r>
      <w:r w:rsidR="006228A8">
        <w:rPr>
          <w:rFonts w:ascii="Arial" w:hAnsi="Arial"/>
          <w:b/>
          <w:bCs/>
          <w:sz w:val="32"/>
          <w:szCs w:val="32"/>
          <w:lang w:val="en-GB"/>
        </w:rPr>
        <w:t>Implementation</w:t>
      </w:r>
      <w:r w:rsidRPr="00E61089">
        <w:rPr>
          <w:rFonts w:ascii="Arial" w:hAnsi="Arial"/>
          <w:b/>
          <w:bCs/>
          <w:sz w:val="32"/>
          <w:szCs w:val="32"/>
          <w:lang w:val="en-GB"/>
        </w:rPr>
        <w:t xml:space="preserve"> of the Once Only Principle in Switzerland</w:t>
      </w:r>
    </w:p>
    <w:p w14:paraId="0F834A6B" w14:textId="0210A110" w:rsidR="00A7405A" w:rsidRPr="00E61089" w:rsidRDefault="00A7405A" w:rsidP="009E14F1">
      <w:pPr>
        <w:spacing w:line="360" w:lineRule="auto"/>
        <w:rPr>
          <w:rFonts w:ascii="Arial" w:hAnsi="Arial"/>
          <w:bCs/>
          <w:szCs w:val="24"/>
          <w:lang w:val="en-US"/>
        </w:rPr>
      </w:pPr>
      <w:r w:rsidRPr="00E61089">
        <w:rPr>
          <w:b/>
          <w:szCs w:val="24"/>
          <w:u w:val="single"/>
          <w:lang w:val="en-US"/>
        </w:rPr>
        <w:t>Keywords:</w:t>
      </w:r>
      <w:r w:rsidRPr="00E61089">
        <w:rPr>
          <w:bCs/>
          <w:szCs w:val="24"/>
          <w:lang w:val="en-US"/>
        </w:rPr>
        <w:t xml:space="preserve"> Once Only Principle, National Data Management, Metadata</w:t>
      </w:r>
      <w:r w:rsidR="005B3C3B" w:rsidRPr="00E61089">
        <w:rPr>
          <w:bCs/>
          <w:szCs w:val="24"/>
          <w:lang w:val="en-US"/>
        </w:rPr>
        <w:t xml:space="preserve">, </w:t>
      </w:r>
      <w:bookmarkStart w:id="0" w:name="_GoBack"/>
      <w:bookmarkEnd w:id="0"/>
      <w:r w:rsidR="00DA2303">
        <w:rPr>
          <w:bCs/>
          <w:szCs w:val="24"/>
          <w:lang w:val="en-US"/>
        </w:rPr>
        <w:t>Data Harmonization</w:t>
      </w:r>
      <w:r w:rsidR="00111A4E">
        <w:rPr>
          <w:bCs/>
          <w:szCs w:val="24"/>
          <w:lang w:val="en-US"/>
        </w:rPr>
        <w:t>, Data Stewardship</w:t>
      </w:r>
    </w:p>
    <w:p w14:paraId="3ACAAD09" w14:textId="77777777" w:rsidR="003B11FE" w:rsidRPr="00636A70" w:rsidRDefault="00321D03" w:rsidP="00A63CF8">
      <w:pPr>
        <w:pStyle w:val="berschrift1"/>
      </w:pPr>
      <w:r>
        <w:t>Introduction</w:t>
      </w:r>
    </w:p>
    <w:p w14:paraId="0C5CF4A9" w14:textId="3F07550A" w:rsidR="008B1543" w:rsidRDefault="00EC6D00" w:rsidP="00A63CF8">
      <w:pPr>
        <w:rPr>
          <w:lang w:val="en-GB"/>
        </w:rPr>
      </w:pPr>
      <w:r>
        <w:rPr>
          <w:lang w:val="en-GB"/>
        </w:rPr>
        <w:t>In the past</w:t>
      </w:r>
      <w:r w:rsidR="00DF190C">
        <w:rPr>
          <w:lang w:val="en-GB"/>
        </w:rPr>
        <w:t>,</w:t>
      </w:r>
      <w:r>
        <w:rPr>
          <w:lang w:val="en-GB"/>
        </w:rPr>
        <w:t xml:space="preserve"> </w:t>
      </w:r>
      <w:r w:rsidR="00C907E8">
        <w:rPr>
          <w:lang w:val="en-GB"/>
        </w:rPr>
        <w:t xml:space="preserve">the public administration of otherwise highly modernized countries </w:t>
      </w:r>
      <w:r w:rsidR="00A539D9">
        <w:rPr>
          <w:lang w:val="en-GB"/>
        </w:rPr>
        <w:t xml:space="preserve">have </w:t>
      </w:r>
      <w:r w:rsidR="00C907E8">
        <w:rPr>
          <w:lang w:val="en-GB"/>
        </w:rPr>
        <w:t>tended to a certain degree towards the establishment of</w:t>
      </w:r>
      <w:r>
        <w:rPr>
          <w:lang w:val="en-GB"/>
        </w:rPr>
        <w:t xml:space="preserve"> </w:t>
      </w:r>
      <w:r w:rsidR="00C907E8">
        <w:rPr>
          <w:lang w:val="en-GB"/>
        </w:rPr>
        <w:t xml:space="preserve">technological </w:t>
      </w:r>
      <w:r>
        <w:rPr>
          <w:lang w:val="en-GB"/>
        </w:rPr>
        <w:t>silo structure</w:t>
      </w:r>
      <w:r w:rsidR="00C907E8">
        <w:rPr>
          <w:lang w:val="en-GB"/>
        </w:rPr>
        <w:t>s</w:t>
      </w:r>
      <w:r w:rsidR="002B6BD1">
        <w:rPr>
          <w:lang w:val="en-GB"/>
        </w:rPr>
        <w:t xml:space="preserve"> – </w:t>
      </w:r>
      <w:r w:rsidR="00A539D9">
        <w:rPr>
          <w:lang w:val="en-GB"/>
        </w:rPr>
        <w:t>s</w:t>
      </w:r>
      <w:r w:rsidR="002B6BD1">
        <w:rPr>
          <w:lang w:val="en-GB"/>
        </w:rPr>
        <w:t>ometimes</w:t>
      </w:r>
      <w:r w:rsidR="00056898">
        <w:rPr>
          <w:lang w:val="en-GB"/>
        </w:rPr>
        <w:t xml:space="preserve"> </w:t>
      </w:r>
      <w:r w:rsidR="002B6BD1">
        <w:rPr>
          <w:lang w:val="en-GB"/>
        </w:rPr>
        <w:t xml:space="preserve">for good or at least </w:t>
      </w:r>
      <w:r w:rsidR="000E72F1">
        <w:rPr>
          <w:lang w:val="en-GB"/>
        </w:rPr>
        <w:t>understandable</w:t>
      </w:r>
      <w:r w:rsidR="002B6BD1">
        <w:rPr>
          <w:lang w:val="en-GB"/>
        </w:rPr>
        <w:t xml:space="preserve"> reasons (</w:t>
      </w:r>
      <w:r w:rsidR="00131825">
        <w:rPr>
          <w:lang w:val="en-GB"/>
        </w:rPr>
        <w:t>e.g</w:t>
      </w:r>
      <w:r w:rsidR="002B6BD1">
        <w:rPr>
          <w:lang w:val="en-GB"/>
        </w:rPr>
        <w:t>. the nature of fragmented authority, bureaucratic institutions ten</w:t>
      </w:r>
      <w:r w:rsidR="00524CB8">
        <w:rPr>
          <w:lang w:val="en-GB"/>
        </w:rPr>
        <w:t>d</w:t>
      </w:r>
      <w:r w:rsidR="002B6BD1">
        <w:rPr>
          <w:lang w:val="en-GB"/>
        </w:rPr>
        <w:t xml:space="preserve"> toward specialization</w:t>
      </w:r>
      <w:r w:rsidR="00E74371">
        <w:rPr>
          <w:lang w:val="en-GB"/>
        </w:rPr>
        <w:t xml:space="preserve"> etc.</w:t>
      </w:r>
      <w:r w:rsidR="002B6BD1">
        <w:rPr>
          <w:lang w:val="en-GB"/>
        </w:rPr>
        <w:t>)</w:t>
      </w:r>
      <w:r w:rsidR="00EF1E69">
        <w:rPr>
          <w:lang w:val="en-GB"/>
        </w:rPr>
        <w:t xml:space="preserve"> [1].</w:t>
      </w:r>
      <w:r w:rsidR="00546CB7">
        <w:rPr>
          <w:lang w:val="en-GB"/>
        </w:rPr>
        <w:t xml:space="preserve"> </w:t>
      </w:r>
      <w:r w:rsidR="008612ED">
        <w:rPr>
          <w:lang w:val="en-GB"/>
        </w:rPr>
        <w:t xml:space="preserve">The most obvious </w:t>
      </w:r>
      <w:r w:rsidR="00773DD6">
        <w:rPr>
          <w:lang w:val="en-GB"/>
        </w:rPr>
        <w:t xml:space="preserve">consequence </w:t>
      </w:r>
      <w:r w:rsidR="003B7EF1">
        <w:rPr>
          <w:lang w:val="en-GB"/>
        </w:rPr>
        <w:t xml:space="preserve">for a citizen </w:t>
      </w:r>
      <w:r w:rsidR="00EC04D2">
        <w:rPr>
          <w:lang w:val="en-GB"/>
        </w:rPr>
        <w:t>is</w:t>
      </w:r>
      <w:r w:rsidR="00773DD6">
        <w:rPr>
          <w:lang w:val="en-GB"/>
        </w:rPr>
        <w:t xml:space="preserve"> the </w:t>
      </w:r>
      <w:r w:rsidR="003B7EF1">
        <w:rPr>
          <w:lang w:val="en-GB"/>
        </w:rPr>
        <w:t xml:space="preserve">occasional </w:t>
      </w:r>
      <w:r w:rsidR="00773DD6">
        <w:rPr>
          <w:lang w:val="en-GB"/>
        </w:rPr>
        <w:t>need to provide the same information</w:t>
      </w:r>
      <w:r w:rsidR="00107D25">
        <w:rPr>
          <w:lang w:val="en-GB"/>
        </w:rPr>
        <w:t xml:space="preserve"> to two different institutions.</w:t>
      </w:r>
    </w:p>
    <w:p w14:paraId="6522A852" w14:textId="1944589D" w:rsidR="007334F4" w:rsidRPr="00321D03" w:rsidRDefault="00111A4E" w:rsidP="00A63CF8">
      <w:pPr>
        <w:rPr>
          <w:lang w:val="en-GB"/>
        </w:rPr>
      </w:pPr>
      <w:hyperlink r:id="rId7" w:history="1">
        <w:r w:rsidR="00B110E6" w:rsidRPr="007B1809">
          <w:rPr>
            <w:rStyle w:val="Hyperlink"/>
            <w:lang w:val="en-GB"/>
          </w:rPr>
          <w:t>National Data Management (NaDB)</w:t>
        </w:r>
      </w:hyperlink>
      <w:r w:rsidR="00B110E6" w:rsidRPr="00321D03">
        <w:rPr>
          <w:lang w:val="en-GB"/>
        </w:rPr>
        <w:t xml:space="preserve"> is a program launched by the Swiss Federal Council to create the </w:t>
      </w:r>
      <w:r w:rsidR="00673679">
        <w:rPr>
          <w:lang w:val="en-GB"/>
        </w:rPr>
        <w:t>foundation</w:t>
      </w:r>
      <w:r w:rsidR="00B110E6" w:rsidRPr="00321D03">
        <w:rPr>
          <w:lang w:val="en-GB"/>
        </w:rPr>
        <w:t xml:space="preserve"> for the implementation of the </w:t>
      </w:r>
      <w:r w:rsidR="005154BE">
        <w:rPr>
          <w:lang w:val="en-GB"/>
        </w:rPr>
        <w:t>O</w:t>
      </w:r>
      <w:r w:rsidR="00B110E6" w:rsidRPr="00321D03">
        <w:rPr>
          <w:lang w:val="en-GB"/>
        </w:rPr>
        <w:t xml:space="preserve">nce </w:t>
      </w:r>
      <w:r w:rsidR="005154BE">
        <w:rPr>
          <w:lang w:val="en-GB"/>
        </w:rPr>
        <w:t>O</w:t>
      </w:r>
      <w:r w:rsidR="00B110E6" w:rsidRPr="00321D03">
        <w:rPr>
          <w:lang w:val="en-GB"/>
        </w:rPr>
        <w:t xml:space="preserve">nly </w:t>
      </w:r>
      <w:r w:rsidR="005154BE">
        <w:rPr>
          <w:lang w:val="en-GB"/>
        </w:rPr>
        <w:t>P</w:t>
      </w:r>
      <w:r w:rsidR="00B110E6" w:rsidRPr="00321D03">
        <w:rPr>
          <w:lang w:val="en-GB"/>
        </w:rPr>
        <w:t>rinciple.</w:t>
      </w:r>
      <w:r w:rsidR="003442C3" w:rsidRPr="00321D03">
        <w:rPr>
          <w:lang w:val="en-GB"/>
        </w:rPr>
        <w:t xml:space="preserve"> The long-term goal is to align the federal data landscape in such a way that persons and business</w:t>
      </w:r>
      <w:r w:rsidR="00612ECF">
        <w:rPr>
          <w:lang w:val="en-GB"/>
        </w:rPr>
        <w:t>es</w:t>
      </w:r>
      <w:r w:rsidR="003442C3" w:rsidRPr="00321D03">
        <w:rPr>
          <w:lang w:val="en-GB"/>
        </w:rPr>
        <w:t xml:space="preserve"> will no longer have to report any information more than once.</w:t>
      </w:r>
      <w:r w:rsidR="00A5011B">
        <w:rPr>
          <w:lang w:val="en-GB"/>
        </w:rPr>
        <w:t xml:space="preserve"> </w:t>
      </w:r>
      <w:r w:rsidR="004132AA">
        <w:rPr>
          <w:lang w:val="en-GB"/>
        </w:rPr>
        <w:t>Nowadays many countries</w:t>
      </w:r>
      <w:r w:rsidR="00383A53">
        <w:rPr>
          <w:lang w:val="en-GB"/>
        </w:rPr>
        <w:t xml:space="preserve"> (</w:t>
      </w:r>
      <w:r w:rsidR="004132AA">
        <w:rPr>
          <w:lang w:val="en-GB"/>
        </w:rPr>
        <w:t>including</w:t>
      </w:r>
      <w:r w:rsidR="006F65AF">
        <w:rPr>
          <w:lang w:val="en-GB"/>
        </w:rPr>
        <w:t xml:space="preserve"> even</w:t>
      </w:r>
      <w:r w:rsidR="004132AA">
        <w:rPr>
          <w:lang w:val="en-GB"/>
        </w:rPr>
        <w:t xml:space="preserve"> the European Union </w:t>
      </w:r>
      <w:r w:rsidR="003637ED">
        <w:rPr>
          <w:lang w:val="en-GB"/>
        </w:rPr>
        <w:t xml:space="preserve">as a supranational organization </w:t>
      </w:r>
      <w:r w:rsidR="004132AA">
        <w:rPr>
          <w:lang w:val="en-GB"/>
        </w:rPr>
        <w:t>[</w:t>
      </w:r>
      <w:r w:rsidR="00863E8D">
        <w:rPr>
          <w:lang w:val="en-GB"/>
        </w:rPr>
        <w:t>2</w:t>
      </w:r>
      <w:r w:rsidR="004132AA">
        <w:rPr>
          <w:lang w:val="en-GB"/>
        </w:rPr>
        <w:t>]</w:t>
      </w:r>
      <w:r w:rsidR="00383A53">
        <w:rPr>
          <w:lang w:val="en-GB"/>
        </w:rPr>
        <w:t>)</w:t>
      </w:r>
      <w:r w:rsidR="004132AA">
        <w:rPr>
          <w:lang w:val="en-GB"/>
        </w:rPr>
        <w:t xml:space="preserve"> </w:t>
      </w:r>
      <w:r w:rsidR="00D96CCF">
        <w:rPr>
          <w:lang w:val="en-GB"/>
        </w:rPr>
        <w:t xml:space="preserve">make </w:t>
      </w:r>
      <w:r w:rsidR="004132AA">
        <w:rPr>
          <w:lang w:val="en-GB"/>
        </w:rPr>
        <w:t>efforts to</w:t>
      </w:r>
      <w:r w:rsidR="00932EF9">
        <w:rPr>
          <w:lang w:val="en-GB"/>
        </w:rPr>
        <w:t xml:space="preserve"> </w:t>
      </w:r>
      <w:r w:rsidR="00870238">
        <w:rPr>
          <w:lang w:val="en-GB"/>
        </w:rPr>
        <w:t xml:space="preserve">establish </w:t>
      </w:r>
      <w:r w:rsidR="004132AA">
        <w:rPr>
          <w:lang w:val="en-GB"/>
        </w:rPr>
        <w:t>the Once Only Principle</w:t>
      </w:r>
      <w:r w:rsidR="00383A53">
        <w:rPr>
          <w:lang w:val="en-GB"/>
        </w:rPr>
        <w:t>. This is our approach</w:t>
      </w:r>
      <w:r w:rsidR="007B1809">
        <w:rPr>
          <w:lang w:val="en-GB"/>
        </w:rPr>
        <w:t xml:space="preserve">, the </w:t>
      </w:r>
      <w:r w:rsidR="00227A52">
        <w:rPr>
          <w:lang w:val="en-GB"/>
        </w:rPr>
        <w:t>Swiss</w:t>
      </w:r>
      <w:r w:rsidR="007B1809">
        <w:rPr>
          <w:lang w:val="en-GB"/>
        </w:rPr>
        <w:t xml:space="preserve"> way</w:t>
      </w:r>
      <w:r w:rsidR="00383A53">
        <w:rPr>
          <w:lang w:val="en-GB"/>
        </w:rPr>
        <w:t>.</w:t>
      </w:r>
    </w:p>
    <w:p w14:paraId="7DA04314" w14:textId="77777777" w:rsidR="00C1101E" w:rsidRDefault="00445D88" w:rsidP="00C1101E">
      <w:pPr>
        <w:pStyle w:val="berschrift1"/>
      </w:pPr>
      <w:r w:rsidRPr="00445D88">
        <w:t>Interoperability Platform</w:t>
      </w:r>
    </w:p>
    <w:p w14:paraId="083A48AF" w14:textId="256BA281" w:rsidR="009E14F1" w:rsidRDefault="00445D88" w:rsidP="00445D88">
      <w:pPr>
        <w:rPr>
          <w:lang w:val="en-GB"/>
        </w:rPr>
      </w:pPr>
      <w:r w:rsidRPr="00321D03">
        <w:rPr>
          <w:lang w:val="en-GB"/>
        </w:rPr>
        <w:t xml:space="preserve">The Swiss Federal Statistical Office (FSO) will be in charge </w:t>
      </w:r>
      <w:r w:rsidR="00227A52">
        <w:rPr>
          <w:lang w:val="en-GB"/>
        </w:rPr>
        <w:t>of</w:t>
      </w:r>
      <w:r w:rsidR="00227A52" w:rsidRPr="00321D03">
        <w:rPr>
          <w:lang w:val="en-GB"/>
        </w:rPr>
        <w:t xml:space="preserve"> </w:t>
      </w:r>
      <w:r w:rsidRPr="00321D03">
        <w:rPr>
          <w:lang w:val="en-GB"/>
        </w:rPr>
        <w:t>develop</w:t>
      </w:r>
      <w:r w:rsidR="00227A52">
        <w:rPr>
          <w:lang w:val="en-GB"/>
        </w:rPr>
        <w:t>ing</w:t>
      </w:r>
      <w:r w:rsidRPr="00321D03">
        <w:rPr>
          <w:lang w:val="en-GB"/>
        </w:rPr>
        <w:t xml:space="preserve"> and maintain</w:t>
      </w:r>
      <w:r w:rsidR="00227A52">
        <w:rPr>
          <w:lang w:val="en-GB"/>
        </w:rPr>
        <w:t>ing</w:t>
      </w:r>
      <w:r w:rsidRPr="00321D03">
        <w:rPr>
          <w:lang w:val="en-GB"/>
        </w:rPr>
        <w:t xml:space="preserve"> </w:t>
      </w:r>
      <w:r w:rsidR="00C8589E">
        <w:rPr>
          <w:lang w:val="en-GB"/>
        </w:rPr>
        <w:t>a</w:t>
      </w:r>
      <w:r w:rsidR="00F273AE">
        <w:rPr>
          <w:lang w:val="en-GB"/>
        </w:rPr>
        <w:t>n</w:t>
      </w:r>
      <w:r w:rsidR="00C8589E">
        <w:rPr>
          <w:lang w:val="en-GB"/>
        </w:rPr>
        <w:t xml:space="preserve"> </w:t>
      </w:r>
      <w:r w:rsidRPr="00321D03">
        <w:rPr>
          <w:lang w:val="en-GB"/>
        </w:rPr>
        <w:t xml:space="preserve">Interoperability Platform (IOP), which will </w:t>
      </w:r>
      <w:r w:rsidR="00227A52">
        <w:rPr>
          <w:lang w:val="en-GB"/>
        </w:rPr>
        <w:t>maintain records</w:t>
      </w:r>
      <w:r w:rsidR="00F755A2">
        <w:rPr>
          <w:lang w:val="en-GB"/>
        </w:rPr>
        <w:t xml:space="preserve"> </w:t>
      </w:r>
      <w:r w:rsidR="00227A52">
        <w:rPr>
          <w:lang w:val="en-GB"/>
        </w:rPr>
        <w:t xml:space="preserve">of </w:t>
      </w:r>
      <w:r w:rsidRPr="00321D03">
        <w:rPr>
          <w:lang w:val="en-GB"/>
        </w:rPr>
        <w:t xml:space="preserve">the data administered by various public institutions. Although the </w:t>
      </w:r>
      <w:r w:rsidR="00EA4782">
        <w:rPr>
          <w:lang w:val="en-GB"/>
        </w:rPr>
        <w:t>platform</w:t>
      </w:r>
      <w:r w:rsidRPr="00321D03">
        <w:rPr>
          <w:lang w:val="en-GB"/>
        </w:rPr>
        <w:t xml:space="preserve"> will provide in-depth descriptions (including information regarding data quality), the actual data itself will be hosted by the data owning institutions.</w:t>
      </w:r>
    </w:p>
    <w:p w14:paraId="3F032323" w14:textId="77777777" w:rsidR="008F2EBD" w:rsidRPr="00010EC9" w:rsidRDefault="00A409B2" w:rsidP="00010EC9">
      <w:pPr>
        <w:jc w:val="center"/>
        <w:rPr>
          <w:lang w:val="en-GB"/>
        </w:rPr>
      </w:pPr>
      <w:r w:rsidRPr="00A409B2">
        <w:rPr>
          <w:noProof/>
          <w:lang w:eastAsia="de-CH"/>
        </w:rPr>
        <w:drawing>
          <wp:inline distT="0" distB="0" distL="0" distR="0" wp14:anchorId="70159FFF" wp14:editId="08A7E6A9">
            <wp:extent cx="4125805" cy="1935804"/>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9329" cy="1960917"/>
                    </a:xfrm>
                    <a:prstGeom prst="rect">
                      <a:avLst/>
                    </a:prstGeom>
                  </pic:spPr>
                </pic:pic>
              </a:graphicData>
            </a:graphic>
          </wp:inline>
        </w:drawing>
      </w:r>
      <w:r w:rsidR="00010EC9">
        <w:rPr>
          <w:lang w:val="en-GB"/>
        </w:rPr>
        <w:br/>
      </w:r>
      <w:r w:rsidR="008F2EBD" w:rsidRPr="008F2EBD">
        <w:rPr>
          <w:b/>
          <w:bCs/>
          <w:lang w:val="en-GB"/>
        </w:rPr>
        <w:t xml:space="preserve">Figure 1. </w:t>
      </w:r>
      <w:r w:rsidR="00873475">
        <w:rPr>
          <w:b/>
          <w:bCs/>
          <w:lang w:val="en-GB"/>
        </w:rPr>
        <w:t>Interoperability Platform</w:t>
      </w:r>
      <w:r w:rsidR="008F2EBD">
        <w:rPr>
          <w:b/>
          <w:bCs/>
          <w:lang w:val="en-GB"/>
        </w:rPr>
        <w:t xml:space="preserve"> </w:t>
      </w:r>
      <w:r w:rsidR="00580F49">
        <w:rPr>
          <w:b/>
          <w:bCs/>
          <w:lang w:val="en-GB"/>
        </w:rPr>
        <w:t>in NaDB</w:t>
      </w:r>
    </w:p>
    <w:p w14:paraId="7667CD14" w14:textId="050F0DC7" w:rsidR="00B006B3" w:rsidRDefault="00601B5E" w:rsidP="00445D88">
      <w:pPr>
        <w:rPr>
          <w:lang w:val="en-GB"/>
        </w:rPr>
      </w:pPr>
      <w:r>
        <w:rPr>
          <w:lang w:val="en-GB"/>
        </w:rPr>
        <w:t>From a technical view</w:t>
      </w:r>
      <w:r w:rsidR="00227A52">
        <w:rPr>
          <w:lang w:val="en-GB"/>
        </w:rPr>
        <w:t>point</w:t>
      </w:r>
      <w:r w:rsidR="00CA7409">
        <w:rPr>
          <w:lang w:val="en-GB"/>
        </w:rPr>
        <w:t>,</w:t>
      </w:r>
      <w:r>
        <w:rPr>
          <w:lang w:val="en-GB"/>
        </w:rPr>
        <w:t xml:space="preserve"> IOP </w:t>
      </w:r>
      <w:r w:rsidR="00DC6FE9">
        <w:rPr>
          <w:lang w:val="en-GB"/>
        </w:rPr>
        <w:t>will be</w:t>
      </w:r>
      <w:r>
        <w:rPr>
          <w:lang w:val="en-GB"/>
        </w:rPr>
        <w:t xml:space="preserve"> a central</w:t>
      </w:r>
      <w:r w:rsidR="00C713E0">
        <w:rPr>
          <w:lang w:val="en-GB"/>
        </w:rPr>
        <w:t xml:space="preserve"> (federal) </w:t>
      </w:r>
      <w:r>
        <w:rPr>
          <w:lang w:val="en-GB"/>
        </w:rPr>
        <w:t>metadata platform</w:t>
      </w:r>
      <w:r w:rsidR="00DC6FE9">
        <w:rPr>
          <w:lang w:val="en-GB"/>
        </w:rPr>
        <w:t>,</w:t>
      </w:r>
      <w:r w:rsidR="007A14F4">
        <w:rPr>
          <w:lang w:val="en-GB"/>
        </w:rPr>
        <w:t xml:space="preserve"> </w:t>
      </w:r>
      <w:r w:rsidR="0087465B">
        <w:rPr>
          <w:lang w:val="en-GB"/>
        </w:rPr>
        <w:t xml:space="preserve">administered </w:t>
      </w:r>
      <w:r w:rsidR="007A14F4">
        <w:rPr>
          <w:lang w:val="en-GB"/>
        </w:rPr>
        <w:t>by</w:t>
      </w:r>
      <w:r w:rsidR="0087465B">
        <w:rPr>
          <w:lang w:val="en-GB"/>
        </w:rPr>
        <w:t xml:space="preserve"> </w:t>
      </w:r>
      <w:r w:rsidR="0009348E">
        <w:rPr>
          <w:lang w:val="en-GB"/>
        </w:rPr>
        <w:t>the participating</w:t>
      </w:r>
      <w:r w:rsidR="0087465B">
        <w:rPr>
          <w:lang w:val="en-GB"/>
        </w:rPr>
        <w:t xml:space="preserve"> institutions</w:t>
      </w:r>
      <w:r w:rsidR="00CC087D">
        <w:rPr>
          <w:lang w:val="en-GB"/>
        </w:rPr>
        <w:t>.</w:t>
      </w:r>
      <w:r w:rsidR="00DC6FE9">
        <w:rPr>
          <w:lang w:val="en-GB"/>
        </w:rPr>
        <w:t xml:space="preserve"> </w:t>
      </w:r>
      <w:r w:rsidR="000A399A">
        <w:rPr>
          <w:lang w:val="en-GB"/>
        </w:rPr>
        <w:t>T</w:t>
      </w:r>
      <w:r w:rsidR="00773125">
        <w:rPr>
          <w:lang w:val="en-GB"/>
        </w:rPr>
        <w:t xml:space="preserve">he data exchange </w:t>
      </w:r>
      <w:r w:rsidR="006273B4">
        <w:rPr>
          <w:lang w:val="en-GB"/>
        </w:rPr>
        <w:t>will take</w:t>
      </w:r>
      <w:r w:rsidR="00773125">
        <w:rPr>
          <w:lang w:val="en-GB"/>
        </w:rPr>
        <w:t xml:space="preserve"> place directly between the </w:t>
      </w:r>
      <w:r w:rsidR="00A34A1F">
        <w:rPr>
          <w:lang w:val="en-GB"/>
        </w:rPr>
        <w:t xml:space="preserve">involved </w:t>
      </w:r>
      <w:r w:rsidR="00B9103D">
        <w:rPr>
          <w:lang w:val="en-GB"/>
        </w:rPr>
        <w:t>parties</w:t>
      </w:r>
      <w:r w:rsidR="00773125">
        <w:rPr>
          <w:lang w:val="en-GB"/>
        </w:rPr>
        <w:t xml:space="preserve"> and is not part of </w:t>
      </w:r>
      <w:r w:rsidR="007371BF">
        <w:rPr>
          <w:lang w:val="en-GB"/>
        </w:rPr>
        <w:t>the new system</w:t>
      </w:r>
      <w:r w:rsidR="00773125">
        <w:rPr>
          <w:lang w:val="en-GB"/>
        </w:rPr>
        <w:t xml:space="preserve">. </w:t>
      </w:r>
      <w:r w:rsidR="00BD6C7D">
        <w:rPr>
          <w:lang w:val="en-GB"/>
        </w:rPr>
        <w:t xml:space="preserve">Because </w:t>
      </w:r>
      <w:r w:rsidR="00BB0945">
        <w:rPr>
          <w:lang w:val="en-GB"/>
        </w:rPr>
        <w:t xml:space="preserve">the </w:t>
      </w:r>
      <w:r w:rsidR="00A37716">
        <w:rPr>
          <w:lang w:val="en-GB"/>
        </w:rPr>
        <w:t>comprehensive</w:t>
      </w:r>
      <w:r w:rsidR="00A37716" w:rsidRPr="00A37716">
        <w:rPr>
          <w:lang w:val="en-GB"/>
        </w:rPr>
        <w:t xml:space="preserve"> </w:t>
      </w:r>
      <w:r w:rsidR="00BB0945">
        <w:rPr>
          <w:lang w:val="en-GB"/>
        </w:rPr>
        <w:t>description of an institution</w:t>
      </w:r>
      <w:r w:rsidR="00227A52">
        <w:rPr>
          <w:lang w:val="en-GB"/>
        </w:rPr>
        <w:t>'</w:t>
      </w:r>
      <w:r w:rsidR="00BB0945">
        <w:rPr>
          <w:lang w:val="en-GB"/>
        </w:rPr>
        <w:t xml:space="preserve">s data treasury </w:t>
      </w:r>
      <w:r w:rsidR="00AD7CE2">
        <w:rPr>
          <w:lang w:val="en-GB"/>
        </w:rPr>
        <w:t xml:space="preserve">takes a certain amount of effort, we will be examining data profiling </w:t>
      </w:r>
      <w:r w:rsidR="00C85978">
        <w:rPr>
          <w:lang w:val="en-GB"/>
        </w:rPr>
        <w:lastRenderedPageBreak/>
        <w:t xml:space="preserve">techniques </w:t>
      </w:r>
      <w:r w:rsidR="00CA7409">
        <w:rPr>
          <w:lang w:val="en-GB"/>
        </w:rPr>
        <w:t xml:space="preserve">to speed </w:t>
      </w:r>
      <w:r w:rsidR="00227A52">
        <w:rPr>
          <w:lang w:val="en-GB"/>
        </w:rPr>
        <w:t xml:space="preserve">up </w:t>
      </w:r>
      <w:r w:rsidR="00CA7409">
        <w:rPr>
          <w:lang w:val="en-GB"/>
        </w:rPr>
        <w:t>th</w:t>
      </w:r>
      <w:r w:rsidR="00227A52">
        <w:rPr>
          <w:lang w:val="en-GB"/>
        </w:rPr>
        <w:t>e</w:t>
      </w:r>
      <w:r w:rsidR="00CA7409">
        <w:rPr>
          <w:lang w:val="en-GB"/>
        </w:rPr>
        <w:t xml:space="preserve"> process</w:t>
      </w:r>
      <w:r w:rsidR="00BF290C">
        <w:rPr>
          <w:lang w:val="en-GB"/>
        </w:rPr>
        <w:t xml:space="preserve"> </w:t>
      </w:r>
      <w:r w:rsidR="00CA7409">
        <w:rPr>
          <w:lang w:val="en-GB"/>
        </w:rPr>
        <w:t xml:space="preserve">and </w:t>
      </w:r>
      <w:r w:rsidR="00227A52">
        <w:rPr>
          <w:lang w:val="en-GB"/>
        </w:rPr>
        <w:t xml:space="preserve">we are </w:t>
      </w:r>
      <w:r w:rsidR="00BF290C">
        <w:rPr>
          <w:lang w:val="en-GB"/>
        </w:rPr>
        <w:t>plan</w:t>
      </w:r>
      <w:r w:rsidR="00227A52">
        <w:rPr>
          <w:lang w:val="en-GB"/>
        </w:rPr>
        <w:t>ning</w:t>
      </w:r>
      <w:r w:rsidR="00BF290C">
        <w:rPr>
          <w:lang w:val="en-GB"/>
        </w:rPr>
        <w:t xml:space="preserve"> to</w:t>
      </w:r>
      <w:r w:rsidR="00CA7409">
        <w:rPr>
          <w:lang w:val="en-GB"/>
        </w:rPr>
        <w:t xml:space="preserve"> </w:t>
      </w:r>
      <w:r w:rsidR="00BF290C">
        <w:rPr>
          <w:lang w:val="en-GB"/>
        </w:rPr>
        <w:t xml:space="preserve">generate some metadata automatically based on the </w:t>
      </w:r>
      <w:r w:rsidR="00F33E2D">
        <w:rPr>
          <w:lang w:val="en-GB"/>
        </w:rPr>
        <w:t>existing</w:t>
      </w:r>
      <w:r w:rsidR="00BF290C">
        <w:rPr>
          <w:lang w:val="en-GB"/>
        </w:rPr>
        <w:t xml:space="preserve"> data tables</w:t>
      </w:r>
      <w:r w:rsidR="00683135">
        <w:rPr>
          <w:lang w:val="en-GB"/>
        </w:rPr>
        <w:t>.</w:t>
      </w:r>
    </w:p>
    <w:p w14:paraId="07337088" w14:textId="77777777" w:rsidR="00581245" w:rsidRDefault="00581245" w:rsidP="00581245">
      <w:pPr>
        <w:pStyle w:val="berschrift1"/>
      </w:pPr>
      <w:r>
        <w:t>Preparation</w:t>
      </w:r>
      <w:r w:rsidR="00F83F7E">
        <w:t xml:space="preserve"> work</w:t>
      </w:r>
    </w:p>
    <w:p w14:paraId="5B70B30C" w14:textId="6D4A6940" w:rsidR="006F665E" w:rsidRDefault="00560227" w:rsidP="00445D88">
      <w:pPr>
        <w:rPr>
          <w:lang w:val="en-GB"/>
        </w:rPr>
      </w:pPr>
      <w:r>
        <w:rPr>
          <w:lang w:val="en-GB"/>
        </w:rPr>
        <w:t xml:space="preserve">To </w:t>
      </w:r>
      <w:r w:rsidR="004B346D">
        <w:rPr>
          <w:lang w:val="en-GB"/>
        </w:rPr>
        <w:t xml:space="preserve">be able to </w:t>
      </w:r>
      <w:r>
        <w:rPr>
          <w:lang w:val="en-GB"/>
        </w:rPr>
        <w:t xml:space="preserve">lead </w:t>
      </w:r>
      <w:r w:rsidR="002E3970">
        <w:rPr>
          <w:lang w:val="en-GB"/>
        </w:rPr>
        <w:t>the NaDB</w:t>
      </w:r>
      <w:r w:rsidR="00131825">
        <w:rPr>
          <w:lang w:val="en-GB"/>
        </w:rPr>
        <w:t xml:space="preserve"> </w:t>
      </w:r>
      <w:r w:rsidR="00A110C5">
        <w:rPr>
          <w:lang w:val="en-GB"/>
        </w:rPr>
        <w:t xml:space="preserve">project </w:t>
      </w:r>
      <w:r w:rsidR="00131825">
        <w:rPr>
          <w:lang w:val="en-GB"/>
        </w:rPr>
        <w:t>successfully</w:t>
      </w:r>
      <w:r w:rsidR="002E3970">
        <w:rPr>
          <w:lang w:val="en-GB"/>
        </w:rPr>
        <w:t xml:space="preserve"> on a federal level, </w:t>
      </w:r>
      <w:r w:rsidR="00A110C5">
        <w:rPr>
          <w:lang w:val="en-GB"/>
        </w:rPr>
        <w:t xml:space="preserve">the </w:t>
      </w:r>
      <w:r w:rsidR="002E3970">
        <w:rPr>
          <w:lang w:val="en-GB"/>
        </w:rPr>
        <w:t>FSO need</w:t>
      </w:r>
      <w:r w:rsidR="00F836E5">
        <w:rPr>
          <w:lang w:val="en-GB"/>
        </w:rPr>
        <w:t>ed</w:t>
      </w:r>
      <w:r w:rsidR="002E3970">
        <w:rPr>
          <w:lang w:val="en-GB"/>
        </w:rPr>
        <w:t xml:space="preserve"> to </w:t>
      </w:r>
      <w:r w:rsidR="00A110C5">
        <w:rPr>
          <w:lang w:val="en-GB"/>
        </w:rPr>
        <w:t>implement it within its own walls</w:t>
      </w:r>
      <w:r w:rsidR="00CF447A">
        <w:rPr>
          <w:lang w:val="en-GB"/>
        </w:rPr>
        <w:t xml:space="preserve"> first</w:t>
      </w:r>
      <w:r w:rsidR="002E3970">
        <w:rPr>
          <w:lang w:val="en-GB"/>
        </w:rPr>
        <w:t xml:space="preserve">. </w:t>
      </w:r>
      <w:r w:rsidR="0007373F">
        <w:rPr>
          <w:lang w:val="en-GB"/>
        </w:rPr>
        <w:t xml:space="preserve"> </w:t>
      </w:r>
      <w:r w:rsidR="00A110C5">
        <w:rPr>
          <w:lang w:val="en-GB"/>
        </w:rPr>
        <w:t>I</w:t>
      </w:r>
      <w:r w:rsidR="0007373F">
        <w:rPr>
          <w:lang w:val="en-GB"/>
        </w:rPr>
        <w:t xml:space="preserve">n </w:t>
      </w:r>
      <w:r w:rsidR="00A110C5">
        <w:rPr>
          <w:lang w:val="en-GB"/>
        </w:rPr>
        <w:t xml:space="preserve">the </w:t>
      </w:r>
      <w:r w:rsidR="0007373F">
        <w:rPr>
          <w:lang w:val="en-GB"/>
        </w:rPr>
        <w:t>summer of 2019</w:t>
      </w:r>
      <w:r w:rsidR="006A05D3">
        <w:rPr>
          <w:lang w:val="en-GB"/>
        </w:rPr>
        <w:t>,</w:t>
      </w:r>
      <w:r w:rsidR="000F2765">
        <w:rPr>
          <w:lang w:val="en-GB"/>
        </w:rPr>
        <w:t xml:space="preserve"> we launched</w:t>
      </w:r>
      <w:r w:rsidR="0013228E">
        <w:rPr>
          <w:lang w:val="en-GB"/>
        </w:rPr>
        <w:t xml:space="preserve"> an internal project, which </w:t>
      </w:r>
      <w:r w:rsidR="00A110C5">
        <w:rPr>
          <w:lang w:val="en-GB"/>
        </w:rPr>
        <w:t xml:space="preserve">was </w:t>
      </w:r>
      <w:r w:rsidR="0013228E">
        <w:rPr>
          <w:lang w:val="en-GB"/>
        </w:rPr>
        <w:t>aim</w:t>
      </w:r>
      <w:r w:rsidR="007475FD">
        <w:rPr>
          <w:lang w:val="en-GB"/>
        </w:rPr>
        <w:t>ed</w:t>
      </w:r>
      <w:r w:rsidR="0013228E">
        <w:rPr>
          <w:lang w:val="en-GB"/>
        </w:rPr>
        <w:t xml:space="preserve"> specifically </w:t>
      </w:r>
      <w:r w:rsidR="00A110C5">
        <w:rPr>
          <w:lang w:val="en-GB"/>
        </w:rPr>
        <w:t xml:space="preserve">at </w:t>
      </w:r>
      <w:r w:rsidR="0013228E">
        <w:rPr>
          <w:lang w:val="en-GB"/>
        </w:rPr>
        <w:t>centraliz</w:t>
      </w:r>
      <w:r w:rsidR="00A110C5">
        <w:rPr>
          <w:lang w:val="en-GB"/>
        </w:rPr>
        <w:t>ing</w:t>
      </w:r>
      <w:r w:rsidR="0013228E">
        <w:rPr>
          <w:lang w:val="en-GB"/>
        </w:rPr>
        <w:t xml:space="preserve"> and harmoniz</w:t>
      </w:r>
      <w:r w:rsidR="00A110C5">
        <w:rPr>
          <w:lang w:val="en-GB"/>
        </w:rPr>
        <w:t>ing</w:t>
      </w:r>
      <w:r w:rsidR="0013228E">
        <w:rPr>
          <w:lang w:val="en-GB"/>
        </w:rPr>
        <w:t xml:space="preserve"> all statistical data.</w:t>
      </w:r>
      <w:r w:rsidR="00C43486">
        <w:rPr>
          <w:lang w:val="en-GB"/>
        </w:rPr>
        <w:t xml:space="preserve"> One key concept of the project is the idea of “used</w:t>
      </w:r>
      <w:r w:rsidR="00A110C5">
        <w:rPr>
          <w:lang w:val="en-GB"/>
        </w:rPr>
        <w:t xml:space="preserve"> variables”</w:t>
      </w:r>
      <w:r w:rsidR="00C43486">
        <w:rPr>
          <w:lang w:val="en-GB"/>
        </w:rPr>
        <w:t xml:space="preserve"> and </w:t>
      </w:r>
      <w:r w:rsidR="00A110C5">
        <w:rPr>
          <w:lang w:val="en-GB"/>
        </w:rPr>
        <w:t>“</w:t>
      </w:r>
      <w:r w:rsidR="00C43486">
        <w:rPr>
          <w:lang w:val="en-GB"/>
        </w:rPr>
        <w:t>defined variables”</w:t>
      </w:r>
      <w:r w:rsidR="004F0A0E">
        <w:rPr>
          <w:lang w:val="en-GB"/>
        </w:rPr>
        <w:t xml:space="preserve">: When we introduce a new data set, we </w:t>
      </w:r>
      <w:r w:rsidR="00774FD4">
        <w:rPr>
          <w:lang w:val="en-GB"/>
        </w:rPr>
        <w:t xml:space="preserve">first </w:t>
      </w:r>
      <w:r w:rsidR="00917438">
        <w:rPr>
          <w:lang w:val="en-GB"/>
        </w:rPr>
        <w:t>describe</w:t>
      </w:r>
      <w:r w:rsidR="004F0A0E">
        <w:rPr>
          <w:lang w:val="en-GB"/>
        </w:rPr>
        <w:t xml:space="preserve"> the required “defined variable</w:t>
      </w:r>
      <w:r w:rsidR="00A110C5">
        <w:rPr>
          <w:lang w:val="en-GB"/>
        </w:rPr>
        <w:t>s</w:t>
      </w:r>
      <w:r w:rsidR="004F0A0E">
        <w:rPr>
          <w:lang w:val="en-GB"/>
        </w:rPr>
        <w:t>”</w:t>
      </w:r>
      <w:r w:rsidR="007F79F8">
        <w:rPr>
          <w:lang w:val="en-GB"/>
        </w:rPr>
        <w:t xml:space="preserve">, </w:t>
      </w:r>
      <w:r w:rsidR="00A110C5">
        <w:rPr>
          <w:lang w:val="en-GB"/>
        </w:rPr>
        <w:t>e.g</w:t>
      </w:r>
      <w:r w:rsidR="004F0A0E">
        <w:rPr>
          <w:lang w:val="en-GB"/>
        </w:rPr>
        <w:t>. “location”</w:t>
      </w:r>
      <w:r w:rsidR="00A110C5">
        <w:rPr>
          <w:lang w:val="en-GB"/>
        </w:rPr>
        <w:t>,</w:t>
      </w:r>
      <w:r w:rsidR="004F0A0E">
        <w:rPr>
          <w:lang w:val="en-GB"/>
        </w:rPr>
        <w:t xml:space="preserve"> and then reference</w:t>
      </w:r>
      <w:r w:rsidR="00643308">
        <w:rPr>
          <w:lang w:val="en-GB"/>
        </w:rPr>
        <w:t xml:space="preserve"> it</w:t>
      </w:r>
      <w:r w:rsidR="004F0A0E">
        <w:rPr>
          <w:lang w:val="en-GB"/>
        </w:rPr>
        <w:t xml:space="preserve"> by creating a “used variable”</w:t>
      </w:r>
      <w:r w:rsidR="00A110C5">
        <w:rPr>
          <w:lang w:val="en-GB"/>
        </w:rPr>
        <w:t>,</w:t>
      </w:r>
      <w:r w:rsidR="004F0A0E">
        <w:rPr>
          <w:lang w:val="en-GB"/>
        </w:rPr>
        <w:t xml:space="preserve"> like “place of residence”</w:t>
      </w:r>
      <w:r w:rsidR="005467D3">
        <w:rPr>
          <w:lang w:val="en-GB"/>
        </w:rPr>
        <w:t xml:space="preserve"> or “place of work”</w:t>
      </w:r>
      <w:r w:rsidR="004F0A0E">
        <w:rPr>
          <w:lang w:val="en-GB"/>
        </w:rPr>
        <w:t>.</w:t>
      </w:r>
    </w:p>
    <w:p w14:paraId="0D91C28E" w14:textId="44257F64" w:rsidR="00C43486" w:rsidRDefault="00B036E9" w:rsidP="00445D88">
      <w:pPr>
        <w:rPr>
          <w:lang w:val="en-GB"/>
        </w:rPr>
      </w:pPr>
      <w:r>
        <w:rPr>
          <w:lang w:val="en-GB"/>
        </w:rPr>
        <w:t xml:space="preserve">This </w:t>
      </w:r>
      <w:r w:rsidR="0087067B">
        <w:rPr>
          <w:lang w:val="en-GB"/>
        </w:rPr>
        <w:t>simple and easy to grasp</w:t>
      </w:r>
      <w:r w:rsidR="00480B21">
        <w:rPr>
          <w:lang w:val="en-GB"/>
        </w:rPr>
        <w:t xml:space="preserve"> harmonization strategy is </w:t>
      </w:r>
      <w:r w:rsidR="00854B7A">
        <w:rPr>
          <w:lang w:val="en-GB"/>
        </w:rPr>
        <w:t>supported by “Data Stewards”</w:t>
      </w:r>
      <w:r w:rsidR="003F1257">
        <w:rPr>
          <w:lang w:val="en-GB"/>
        </w:rPr>
        <w:t xml:space="preserve">. </w:t>
      </w:r>
      <w:r w:rsidR="003033AB">
        <w:rPr>
          <w:lang w:val="en-GB"/>
        </w:rPr>
        <w:t xml:space="preserve">The Data Steward </w:t>
      </w:r>
      <w:r w:rsidR="00FB06F5">
        <w:rPr>
          <w:lang w:val="en-GB"/>
        </w:rPr>
        <w:t>is a</w:t>
      </w:r>
      <w:r w:rsidR="003033AB">
        <w:rPr>
          <w:lang w:val="en-GB"/>
        </w:rPr>
        <w:t xml:space="preserve"> </w:t>
      </w:r>
      <w:r w:rsidR="0027160E">
        <w:rPr>
          <w:lang w:val="en-GB"/>
        </w:rPr>
        <w:t xml:space="preserve">quite </w:t>
      </w:r>
      <w:r w:rsidR="00131825">
        <w:rPr>
          <w:lang w:val="en-GB"/>
        </w:rPr>
        <w:t>well established</w:t>
      </w:r>
      <w:r w:rsidR="003033AB">
        <w:rPr>
          <w:lang w:val="en-GB"/>
        </w:rPr>
        <w:t xml:space="preserve"> </w:t>
      </w:r>
      <w:r w:rsidR="00A110C5">
        <w:rPr>
          <w:lang w:val="en-GB"/>
        </w:rPr>
        <w:t xml:space="preserve">role </w:t>
      </w:r>
      <w:r w:rsidR="00FB06F5">
        <w:rPr>
          <w:lang w:val="en-GB"/>
        </w:rPr>
        <w:t xml:space="preserve">(occasionally under slightly different names) </w:t>
      </w:r>
      <w:r w:rsidR="007A3025">
        <w:rPr>
          <w:lang w:val="en-GB"/>
        </w:rPr>
        <w:t xml:space="preserve">within </w:t>
      </w:r>
      <w:r w:rsidR="00FE52CA">
        <w:rPr>
          <w:lang w:val="en-GB"/>
        </w:rPr>
        <w:t>the domain of data quality (see for example [</w:t>
      </w:r>
      <w:r w:rsidR="00F12BF9">
        <w:rPr>
          <w:lang w:val="en-GB"/>
        </w:rPr>
        <w:t>3</w:t>
      </w:r>
      <w:r w:rsidR="00FE52CA">
        <w:rPr>
          <w:lang w:val="en-GB"/>
        </w:rPr>
        <w:t>] or [</w:t>
      </w:r>
      <w:r w:rsidR="00F12BF9">
        <w:rPr>
          <w:lang w:val="en-GB"/>
        </w:rPr>
        <w:t>4</w:t>
      </w:r>
      <w:r w:rsidR="00CB06E8">
        <w:rPr>
          <w:lang w:val="en-GB"/>
        </w:rPr>
        <w:t>]).</w:t>
      </w:r>
      <w:r w:rsidR="008C39CF">
        <w:rPr>
          <w:lang w:val="en-GB"/>
        </w:rPr>
        <w:t xml:space="preserve"> </w:t>
      </w:r>
      <w:r w:rsidR="00A56E06">
        <w:rPr>
          <w:lang w:val="en-GB"/>
        </w:rPr>
        <w:t>At</w:t>
      </w:r>
      <w:r w:rsidR="008C39CF">
        <w:rPr>
          <w:lang w:val="en-GB"/>
        </w:rPr>
        <w:t xml:space="preserve"> FSO</w:t>
      </w:r>
      <w:r w:rsidR="00967C12">
        <w:rPr>
          <w:lang w:val="en-GB"/>
        </w:rPr>
        <w:t>,</w:t>
      </w:r>
      <w:r w:rsidR="008C39CF">
        <w:rPr>
          <w:lang w:val="en-GB"/>
        </w:rPr>
        <w:t xml:space="preserve"> Data Stewards have the task to approve</w:t>
      </w:r>
      <w:r w:rsidR="005E5530">
        <w:rPr>
          <w:lang w:val="en-GB"/>
        </w:rPr>
        <w:t xml:space="preserve"> the</w:t>
      </w:r>
      <w:r w:rsidR="008C39CF">
        <w:rPr>
          <w:lang w:val="en-GB"/>
        </w:rPr>
        <w:t xml:space="preserve"> defined variables proposed by domain experts as well as the final </w:t>
      </w:r>
      <w:r w:rsidR="00A56E06">
        <w:rPr>
          <w:lang w:val="en-GB"/>
        </w:rPr>
        <w:t xml:space="preserve">data </w:t>
      </w:r>
      <w:r w:rsidR="008C39CF">
        <w:rPr>
          <w:lang w:val="en-GB"/>
        </w:rPr>
        <w:t>table</w:t>
      </w:r>
      <w:r w:rsidR="00A56E06">
        <w:rPr>
          <w:lang w:val="en-GB"/>
        </w:rPr>
        <w:t>s</w:t>
      </w:r>
      <w:r w:rsidR="003F0C7A">
        <w:rPr>
          <w:lang w:val="en-GB"/>
        </w:rPr>
        <w:t xml:space="preserve"> comprised out of used variables</w:t>
      </w:r>
      <w:r w:rsidR="008C39CF">
        <w:rPr>
          <w:lang w:val="en-GB"/>
        </w:rPr>
        <w:t>.</w:t>
      </w:r>
      <w:r w:rsidR="00D51CE7">
        <w:rPr>
          <w:lang w:val="en-GB"/>
        </w:rPr>
        <w:t xml:space="preserve"> </w:t>
      </w:r>
      <w:r w:rsidR="001B0DE5">
        <w:rPr>
          <w:lang w:val="en-GB"/>
        </w:rPr>
        <w:t>T</w:t>
      </w:r>
      <w:r w:rsidR="00D51CE7">
        <w:rPr>
          <w:lang w:val="en-GB"/>
        </w:rPr>
        <w:t>his approval process</w:t>
      </w:r>
      <w:r w:rsidR="001B0DE5">
        <w:rPr>
          <w:lang w:val="en-GB"/>
        </w:rPr>
        <w:t xml:space="preserve"> is supported by </w:t>
      </w:r>
      <w:r w:rsidR="002B2E07">
        <w:rPr>
          <w:lang w:val="en-GB"/>
        </w:rPr>
        <w:t xml:space="preserve">our </w:t>
      </w:r>
      <w:r w:rsidR="00C25086">
        <w:rPr>
          <w:lang w:val="en-GB"/>
        </w:rPr>
        <w:t>custom-built</w:t>
      </w:r>
      <w:r w:rsidR="002B2E07">
        <w:rPr>
          <w:lang w:val="en-GB"/>
        </w:rPr>
        <w:t xml:space="preserve"> intranet </w:t>
      </w:r>
      <w:r w:rsidR="00CF44BB">
        <w:rPr>
          <w:lang w:val="en-GB"/>
        </w:rPr>
        <w:t xml:space="preserve">portal, </w:t>
      </w:r>
      <w:r w:rsidR="005171EE">
        <w:rPr>
          <w:lang w:val="en-GB"/>
        </w:rPr>
        <w:t xml:space="preserve">which </w:t>
      </w:r>
      <w:r w:rsidR="00B7184E">
        <w:rPr>
          <w:lang w:val="en-GB"/>
        </w:rPr>
        <w:t>s</w:t>
      </w:r>
      <w:r w:rsidR="00137ECD">
        <w:rPr>
          <w:lang w:val="en-GB"/>
        </w:rPr>
        <w:t>ta</w:t>
      </w:r>
      <w:r w:rsidR="00B7184E">
        <w:rPr>
          <w:lang w:val="en-GB"/>
        </w:rPr>
        <w:t>ff members</w:t>
      </w:r>
      <w:r w:rsidR="00CF44BB">
        <w:rPr>
          <w:lang w:val="en-GB"/>
        </w:rPr>
        <w:t xml:space="preserve"> </w:t>
      </w:r>
      <w:r w:rsidR="00137ECD">
        <w:rPr>
          <w:lang w:val="en-GB"/>
        </w:rPr>
        <w:t>use</w:t>
      </w:r>
      <w:r w:rsidR="00CF44BB">
        <w:rPr>
          <w:lang w:val="en-GB"/>
        </w:rPr>
        <w:t xml:space="preserve"> </w:t>
      </w:r>
      <w:r w:rsidR="005171EE">
        <w:rPr>
          <w:lang w:val="en-GB"/>
        </w:rPr>
        <w:t xml:space="preserve">to </w:t>
      </w:r>
      <w:r w:rsidR="00A54127">
        <w:rPr>
          <w:lang w:val="en-GB"/>
        </w:rPr>
        <w:t>examine</w:t>
      </w:r>
      <w:r w:rsidR="00CF44BB">
        <w:rPr>
          <w:lang w:val="en-GB"/>
        </w:rPr>
        <w:t xml:space="preserve"> metadata</w:t>
      </w:r>
      <w:r w:rsidR="00A54127">
        <w:rPr>
          <w:lang w:val="en-GB"/>
        </w:rPr>
        <w:t xml:space="preserve"> </w:t>
      </w:r>
      <w:r w:rsidR="00960B0E">
        <w:rPr>
          <w:lang w:val="en-GB"/>
        </w:rPr>
        <w:t>and</w:t>
      </w:r>
      <w:r w:rsidR="00A54127">
        <w:rPr>
          <w:lang w:val="en-GB"/>
        </w:rPr>
        <w:t xml:space="preserve"> analyse </w:t>
      </w:r>
      <w:r w:rsidR="002C6F14">
        <w:rPr>
          <w:lang w:val="en-GB"/>
        </w:rPr>
        <w:t xml:space="preserve">the </w:t>
      </w:r>
      <w:r w:rsidR="00A54127">
        <w:rPr>
          <w:lang w:val="en-GB"/>
        </w:rPr>
        <w:t xml:space="preserve">data they are </w:t>
      </w:r>
      <w:r w:rsidR="009D2906">
        <w:rPr>
          <w:lang w:val="en-GB"/>
        </w:rPr>
        <w:t>allowed</w:t>
      </w:r>
      <w:r w:rsidR="00A54127">
        <w:rPr>
          <w:lang w:val="en-GB"/>
        </w:rPr>
        <w:t xml:space="preserve"> to </w:t>
      </w:r>
      <w:r w:rsidR="00137ECD">
        <w:rPr>
          <w:lang w:val="en-GB"/>
        </w:rPr>
        <w:t>access</w:t>
      </w:r>
      <w:r w:rsidR="00CF44BB">
        <w:rPr>
          <w:lang w:val="en-GB"/>
        </w:rPr>
        <w:t>.</w:t>
      </w:r>
    </w:p>
    <w:p w14:paraId="2BE18A58" w14:textId="77777777" w:rsidR="00DA2303" w:rsidRDefault="00DA2303" w:rsidP="00445D88">
      <w:pPr>
        <w:pStyle w:val="berschrift1"/>
      </w:pPr>
      <w:r>
        <w:t>Data Harmonization</w:t>
      </w:r>
    </w:p>
    <w:p w14:paraId="068513C2" w14:textId="668B1621" w:rsidR="00CA7409" w:rsidRDefault="00CA7409" w:rsidP="00CA7409">
      <w:pPr>
        <w:rPr>
          <w:lang w:val="en-GB"/>
        </w:rPr>
      </w:pPr>
      <w:r w:rsidRPr="00321D03">
        <w:rPr>
          <w:lang w:val="en-GB"/>
        </w:rPr>
        <w:t xml:space="preserve">Data Stewards </w:t>
      </w:r>
      <w:r w:rsidR="00876374">
        <w:rPr>
          <w:lang w:val="en-GB"/>
        </w:rPr>
        <w:t xml:space="preserve">will also </w:t>
      </w:r>
      <w:r w:rsidR="006960DC">
        <w:rPr>
          <w:lang w:val="en-GB"/>
        </w:rPr>
        <w:t xml:space="preserve">play </w:t>
      </w:r>
      <w:r w:rsidR="00876374">
        <w:rPr>
          <w:lang w:val="en-GB"/>
        </w:rPr>
        <w:t>a vital role on</w:t>
      </w:r>
      <w:r w:rsidR="00AA3987">
        <w:rPr>
          <w:lang w:val="en-GB"/>
        </w:rPr>
        <w:t xml:space="preserve"> a</w:t>
      </w:r>
      <w:r w:rsidR="00876374">
        <w:rPr>
          <w:lang w:val="en-GB"/>
        </w:rPr>
        <w:t xml:space="preserve"> federal level </w:t>
      </w:r>
      <w:r w:rsidR="00AA3987">
        <w:rPr>
          <w:lang w:val="en-GB"/>
        </w:rPr>
        <w:t>within</w:t>
      </w:r>
      <w:r w:rsidR="00D14C0A">
        <w:rPr>
          <w:lang w:val="en-GB"/>
        </w:rPr>
        <w:t xml:space="preserve"> </w:t>
      </w:r>
      <w:r w:rsidR="00876374">
        <w:rPr>
          <w:lang w:val="en-GB"/>
        </w:rPr>
        <w:t xml:space="preserve">NaDB. They will have </w:t>
      </w:r>
      <w:r w:rsidR="00C25086">
        <w:rPr>
          <w:lang w:val="en-GB"/>
        </w:rPr>
        <w:t>different scopes</w:t>
      </w:r>
      <w:r w:rsidR="00876374">
        <w:rPr>
          <w:lang w:val="en-GB"/>
        </w:rPr>
        <w:t xml:space="preserve"> </w:t>
      </w:r>
      <w:r w:rsidRPr="00321D03">
        <w:rPr>
          <w:lang w:val="en-GB"/>
        </w:rPr>
        <w:t>(</w:t>
      </w:r>
      <w:r w:rsidR="00876374">
        <w:rPr>
          <w:lang w:val="en-GB"/>
        </w:rPr>
        <w:t>like</w:t>
      </w:r>
      <w:r w:rsidRPr="00321D03">
        <w:rPr>
          <w:lang w:val="en-GB"/>
        </w:rPr>
        <w:t xml:space="preserve"> Swiss Data Steward, Data Steward Statistics, Local Data Stewards</w:t>
      </w:r>
      <w:r w:rsidR="006638FF">
        <w:rPr>
          <w:lang w:val="en-GB"/>
        </w:rPr>
        <w:t>,</w:t>
      </w:r>
      <w:r w:rsidRPr="00321D03">
        <w:rPr>
          <w:lang w:val="en-GB"/>
        </w:rPr>
        <w:t xml:space="preserve"> etc.) on different levels of the program</w:t>
      </w:r>
      <w:r w:rsidR="006638FF">
        <w:rPr>
          <w:lang w:val="en-GB"/>
        </w:rPr>
        <w:t xml:space="preserve">. On top of ensuring </w:t>
      </w:r>
      <w:r w:rsidRPr="00321D03">
        <w:rPr>
          <w:lang w:val="en-GB"/>
        </w:rPr>
        <w:t>a high level of data quality</w:t>
      </w:r>
      <w:r w:rsidR="00131825">
        <w:rPr>
          <w:lang w:val="en-GB"/>
        </w:rPr>
        <w:t>,</w:t>
      </w:r>
      <w:r w:rsidR="00876374">
        <w:rPr>
          <w:lang w:val="en-GB"/>
        </w:rPr>
        <w:t xml:space="preserve"> we </w:t>
      </w:r>
      <w:r w:rsidR="006638FF">
        <w:rPr>
          <w:lang w:val="en-GB"/>
        </w:rPr>
        <w:t xml:space="preserve">also </w:t>
      </w:r>
      <w:r w:rsidR="00876374">
        <w:rPr>
          <w:lang w:val="en-GB"/>
        </w:rPr>
        <w:t>expect them</w:t>
      </w:r>
      <w:r w:rsidR="008305CB">
        <w:rPr>
          <w:lang w:val="en-GB"/>
        </w:rPr>
        <w:t xml:space="preserve"> </w:t>
      </w:r>
      <w:r w:rsidR="000D1D54">
        <w:rPr>
          <w:lang w:val="en-GB"/>
        </w:rPr>
        <w:t xml:space="preserve">to </w:t>
      </w:r>
      <w:r w:rsidRPr="00321D03">
        <w:rPr>
          <w:lang w:val="en-GB"/>
        </w:rPr>
        <w:t xml:space="preserve">push forward </w:t>
      </w:r>
      <w:r w:rsidR="00876374">
        <w:rPr>
          <w:lang w:val="en-GB"/>
        </w:rPr>
        <w:t xml:space="preserve">our </w:t>
      </w:r>
      <w:r w:rsidRPr="00321D03">
        <w:rPr>
          <w:lang w:val="en-GB"/>
        </w:rPr>
        <w:t xml:space="preserve">data harmonization </w:t>
      </w:r>
      <w:r w:rsidR="00876374">
        <w:rPr>
          <w:lang w:val="en-GB"/>
        </w:rPr>
        <w:t>agenda</w:t>
      </w:r>
      <w:r w:rsidRPr="00321D03">
        <w:rPr>
          <w:lang w:val="en-GB"/>
        </w:rPr>
        <w:t xml:space="preserve">: no longer should </w:t>
      </w:r>
      <w:r w:rsidR="00960F43">
        <w:rPr>
          <w:lang w:val="en-GB"/>
        </w:rPr>
        <w:t xml:space="preserve">federal </w:t>
      </w:r>
      <w:r w:rsidRPr="00321D03">
        <w:rPr>
          <w:lang w:val="en-GB"/>
        </w:rPr>
        <w:t>institutions have a different understanding about the same variable or concept.</w:t>
      </w:r>
    </w:p>
    <w:p w14:paraId="3A53BF63" w14:textId="7B6B9489" w:rsidR="008D5A32" w:rsidRDefault="009F2A7E" w:rsidP="008D5A32">
      <w:pPr>
        <w:jc w:val="center"/>
        <w:rPr>
          <w:b/>
          <w:bCs/>
          <w:lang w:val="en-GB"/>
        </w:rPr>
      </w:pPr>
      <w:r w:rsidRPr="009F2A7E">
        <w:rPr>
          <w:b/>
          <w:bCs/>
          <w:noProof/>
          <w:lang w:eastAsia="de-CH"/>
        </w:rPr>
        <w:drawing>
          <wp:inline distT="0" distB="0" distL="0" distR="0" wp14:anchorId="4F142C3D" wp14:editId="31C9FB2B">
            <wp:extent cx="5761355" cy="1669701"/>
            <wp:effectExtent l="0" t="0" r="0" b="6985"/>
            <wp:docPr id="2" name="Grafik 2" descr="E:\skiz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izz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669701"/>
                    </a:xfrm>
                    <a:prstGeom prst="rect">
                      <a:avLst/>
                    </a:prstGeom>
                    <a:noFill/>
                    <a:ln>
                      <a:noFill/>
                    </a:ln>
                  </pic:spPr>
                </pic:pic>
              </a:graphicData>
            </a:graphic>
          </wp:inline>
        </w:drawing>
      </w:r>
      <w:r w:rsidR="008D5A32">
        <w:rPr>
          <w:lang w:val="en-GB"/>
        </w:rPr>
        <w:br/>
      </w:r>
      <w:r w:rsidR="008D5A32" w:rsidRPr="008F2EBD">
        <w:rPr>
          <w:b/>
          <w:bCs/>
          <w:lang w:val="en-GB"/>
        </w:rPr>
        <w:t xml:space="preserve">Figure </w:t>
      </w:r>
      <w:r w:rsidR="00982567">
        <w:rPr>
          <w:b/>
          <w:bCs/>
          <w:lang w:val="en-GB"/>
        </w:rPr>
        <w:t>2</w:t>
      </w:r>
      <w:r w:rsidR="008D5A32" w:rsidRPr="008F2EBD">
        <w:rPr>
          <w:b/>
          <w:bCs/>
          <w:lang w:val="en-GB"/>
        </w:rPr>
        <w:t xml:space="preserve">. </w:t>
      </w:r>
      <w:r w:rsidR="006D01B5">
        <w:rPr>
          <w:b/>
          <w:bCs/>
          <w:lang w:val="en-GB"/>
        </w:rPr>
        <w:t>Data</w:t>
      </w:r>
      <w:r w:rsidR="00080EF7">
        <w:rPr>
          <w:b/>
          <w:bCs/>
          <w:lang w:val="en-GB"/>
        </w:rPr>
        <w:t xml:space="preserve"> </w:t>
      </w:r>
      <w:r w:rsidR="00326249">
        <w:rPr>
          <w:b/>
          <w:bCs/>
          <w:lang w:val="en-GB"/>
        </w:rPr>
        <w:t xml:space="preserve">Harmonization </w:t>
      </w:r>
      <w:r w:rsidR="006D01B5">
        <w:rPr>
          <w:b/>
          <w:bCs/>
          <w:lang w:val="en-GB"/>
        </w:rPr>
        <w:t xml:space="preserve">as </w:t>
      </w:r>
      <w:r w:rsidR="009576E7">
        <w:rPr>
          <w:b/>
          <w:bCs/>
          <w:lang w:val="en-GB"/>
        </w:rPr>
        <w:t>a</w:t>
      </w:r>
      <w:r w:rsidR="00D64AF4">
        <w:rPr>
          <w:b/>
          <w:bCs/>
          <w:lang w:val="en-GB"/>
        </w:rPr>
        <w:t xml:space="preserve"> </w:t>
      </w:r>
      <w:r w:rsidR="006D01B5">
        <w:rPr>
          <w:b/>
          <w:bCs/>
          <w:lang w:val="en-GB"/>
        </w:rPr>
        <w:t>Convergent Process on Federal Level</w:t>
      </w:r>
    </w:p>
    <w:p w14:paraId="35333579" w14:textId="77777777" w:rsidR="0041720D" w:rsidRDefault="0041720D">
      <w:pPr>
        <w:rPr>
          <w:lang w:val="en-GB"/>
        </w:rPr>
      </w:pPr>
      <w:r w:rsidRPr="0041720D">
        <w:rPr>
          <w:lang w:val="en-GB"/>
        </w:rPr>
        <w:t>In Figure 2, we depict the harmonization process. On the left side, the BFS-internal process is more directive and the data needs to be harmonized upfront, since the data owner has to reference an already existing and approved defined variable to finalize a statistical output. On the right side, we see the harmonization of federal data which is a longer and less directive process. We will be designing the organizational and technical setup of the NaDB in such a way that the landscape converges over time into a distributed but harmonized federal data repository. In concrete terms, while we will accept the existence of more than one definition (and encoding) of the concept “occupation” in the beginning, we will make a joint effort to lower the number of conflicting definitions gradually. Ideally, we end up with just a single definition through the course of this federal program.</w:t>
      </w:r>
    </w:p>
    <w:p w14:paraId="015F4E40" w14:textId="77777777" w:rsidR="00D439BB" w:rsidRDefault="002F149D" w:rsidP="00D439BB">
      <w:pPr>
        <w:pStyle w:val="berschrift1"/>
      </w:pPr>
      <w:r>
        <w:lastRenderedPageBreak/>
        <w:t>Data Quality</w:t>
      </w:r>
    </w:p>
    <w:p w14:paraId="63F28DE1" w14:textId="254D9D6B" w:rsidR="004B7FEB" w:rsidRPr="00D439BB" w:rsidRDefault="00F273AE" w:rsidP="00D439BB">
      <w:pPr>
        <w:rPr>
          <w:lang w:val="en-GB"/>
        </w:rPr>
      </w:pPr>
      <w:r>
        <w:rPr>
          <w:lang w:val="en-GB"/>
        </w:rPr>
        <w:t>Data h</w:t>
      </w:r>
      <w:r w:rsidR="00716B8D">
        <w:rPr>
          <w:lang w:val="en-GB"/>
        </w:rPr>
        <w:t>armoniz</w:t>
      </w:r>
      <w:r>
        <w:rPr>
          <w:lang w:val="en-GB"/>
        </w:rPr>
        <w:t>ation</w:t>
      </w:r>
      <w:r w:rsidR="00716B8D">
        <w:rPr>
          <w:lang w:val="en-GB"/>
        </w:rPr>
        <w:t xml:space="preserve"> is one aspect of data quality. However</w:t>
      </w:r>
      <w:r w:rsidR="00C3622F">
        <w:rPr>
          <w:lang w:val="en-GB"/>
        </w:rPr>
        <w:t>,</w:t>
      </w:r>
      <w:r w:rsidR="00716B8D">
        <w:rPr>
          <w:lang w:val="en-GB"/>
        </w:rPr>
        <w:t xml:space="preserve"> in our context we need to address a very specific need: </w:t>
      </w:r>
      <w:r w:rsidR="00C44B08">
        <w:rPr>
          <w:lang w:val="en-GB"/>
        </w:rPr>
        <w:t>There must be a way to judge the quality and applicability of a foreign-hosted dataset without accessing the data itself, only based on metadata.</w:t>
      </w:r>
      <w:r w:rsidR="00C44B08" w:rsidDel="00C44B08">
        <w:rPr>
          <w:lang w:val="en-GB"/>
        </w:rPr>
        <w:t xml:space="preserve"> </w:t>
      </w:r>
      <w:r w:rsidR="00721A32">
        <w:rPr>
          <w:lang w:val="en-GB"/>
        </w:rPr>
        <w:t>That is</w:t>
      </w:r>
      <w:r w:rsidR="004B7FEB">
        <w:rPr>
          <w:lang w:val="en-GB"/>
        </w:rPr>
        <w:t xml:space="preserve"> why </w:t>
      </w:r>
      <w:r w:rsidR="00D010D3">
        <w:rPr>
          <w:lang w:val="en-GB"/>
        </w:rPr>
        <w:t xml:space="preserve">we </w:t>
      </w:r>
      <w:r w:rsidR="00FB5983">
        <w:rPr>
          <w:lang w:val="en-GB"/>
        </w:rPr>
        <w:t>plan</w:t>
      </w:r>
      <w:r w:rsidR="001B4813">
        <w:rPr>
          <w:lang w:val="en-GB"/>
        </w:rPr>
        <w:t xml:space="preserve"> to develop a set of data quality metrics, which will be made available</w:t>
      </w:r>
      <w:r w:rsidR="00F17167">
        <w:rPr>
          <w:lang w:val="en-GB"/>
        </w:rPr>
        <w:t xml:space="preserve"> together with the detailed technical description in the metadata hosted by the IOP.</w:t>
      </w:r>
      <w:r w:rsidR="00D010D3">
        <w:rPr>
          <w:lang w:val="en-GB"/>
        </w:rPr>
        <w:t xml:space="preserve"> From our present point of view</w:t>
      </w:r>
      <w:r w:rsidR="007162E2">
        <w:rPr>
          <w:lang w:val="en-GB"/>
        </w:rPr>
        <w:t>,</w:t>
      </w:r>
      <w:r w:rsidR="00D010D3">
        <w:rPr>
          <w:lang w:val="en-GB"/>
        </w:rPr>
        <w:t xml:space="preserve"> th</w:t>
      </w:r>
      <w:r w:rsidR="00FB3DA1">
        <w:rPr>
          <w:lang w:val="en-GB"/>
        </w:rPr>
        <w:t>ese metrics will be a mix of qualified and quantified information about the actual data.</w:t>
      </w:r>
    </w:p>
    <w:p w14:paraId="6B39DD88" w14:textId="77777777" w:rsidR="00BF5E5F" w:rsidRDefault="00BF5E5F" w:rsidP="00BF5E5F">
      <w:pPr>
        <w:pStyle w:val="berschrift1"/>
      </w:pPr>
      <w:r>
        <w:t>Outlook</w:t>
      </w:r>
    </w:p>
    <w:p w14:paraId="25F4A0B8" w14:textId="373BC7E9" w:rsidR="00BF5E5F" w:rsidRPr="009E14F1" w:rsidRDefault="00BF5E5F" w:rsidP="00445D88">
      <w:pPr>
        <w:rPr>
          <w:lang w:val="en-GB"/>
        </w:rPr>
      </w:pPr>
      <w:r>
        <w:rPr>
          <w:lang w:val="en-GB"/>
        </w:rPr>
        <w:t>As we laid out our broad plan</w:t>
      </w:r>
      <w:r w:rsidR="00167808">
        <w:rPr>
          <w:lang w:val="en-GB"/>
        </w:rPr>
        <w:t>,</w:t>
      </w:r>
      <w:r>
        <w:rPr>
          <w:lang w:val="en-GB"/>
        </w:rPr>
        <w:t xml:space="preserve"> </w:t>
      </w:r>
      <w:r w:rsidR="00167808">
        <w:rPr>
          <w:lang w:val="en-GB"/>
        </w:rPr>
        <w:t xml:space="preserve">it should have become </w:t>
      </w:r>
      <w:r w:rsidR="00D72C4F">
        <w:rPr>
          <w:lang w:val="en-GB"/>
        </w:rPr>
        <w:t>evident</w:t>
      </w:r>
      <w:r w:rsidR="00167808">
        <w:rPr>
          <w:lang w:val="en-GB"/>
        </w:rPr>
        <w:t xml:space="preserve"> that we</w:t>
      </w:r>
      <w:r>
        <w:rPr>
          <w:lang w:val="en-GB"/>
        </w:rPr>
        <w:t xml:space="preserve"> are </w:t>
      </w:r>
      <w:r w:rsidR="00D03899">
        <w:rPr>
          <w:lang w:val="en-GB"/>
        </w:rPr>
        <w:t xml:space="preserve">just </w:t>
      </w:r>
      <w:r>
        <w:rPr>
          <w:lang w:val="en-GB"/>
        </w:rPr>
        <w:t>at the beginning of a long</w:t>
      </w:r>
      <w:r w:rsidR="00167808">
        <w:rPr>
          <w:lang w:val="en-GB"/>
        </w:rPr>
        <w:t>er</w:t>
      </w:r>
      <w:r>
        <w:rPr>
          <w:lang w:val="en-GB"/>
        </w:rPr>
        <w:t xml:space="preserve"> journey</w:t>
      </w:r>
      <w:r w:rsidR="00167808">
        <w:rPr>
          <w:lang w:val="en-GB"/>
        </w:rPr>
        <w:t xml:space="preserve"> in which many federal and </w:t>
      </w:r>
      <w:r w:rsidR="00792295">
        <w:rPr>
          <w:lang w:val="en-GB"/>
        </w:rPr>
        <w:t>canton</w:t>
      </w:r>
      <w:r w:rsidR="00D3560C">
        <w:rPr>
          <w:lang w:val="en-GB"/>
        </w:rPr>
        <w:t>al</w:t>
      </w:r>
      <w:r w:rsidR="00167808">
        <w:rPr>
          <w:lang w:val="en-GB"/>
        </w:rPr>
        <w:t xml:space="preserve"> institutions </w:t>
      </w:r>
      <w:r w:rsidR="00640B96">
        <w:rPr>
          <w:lang w:val="en-GB"/>
        </w:rPr>
        <w:t xml:space="preserve">of </w:t>
      </w:r>
      <w:r w:rsidR="00167808">
        <w:rPr>
          <w:lang w:val="en-GB"/>
        </w:rPr>
        <w:t xml:space="preserve">Switzerland will be </w:t>
      </w:r>
      <w:r w:rsidR="005C6779">
        <w:rPr>
          <w:lang w:val="en-GB"/>
        </w:rPr>
        <w:t xml:space="preserve">actively </w:t>
      </w:r>
      <w:r w:rsidR="00167808">
        <w:rPr>
          <w:lang w:val="en-GB"/>
        </w:rPr>
        <w:t>involved.</w:t>
      </w:r>
      <w:r w:rsidR="005C6779">
        <w:rPr>
          <w:lang w:val="en-GB"/>
        </w:rPr>
        <w:t xml:space="preserve"> FSO will apply all its learnings from the past to </w:t>
      </w:r>
      <w:r w:rsidR="00BD4066">
        <w:rPr>
          <w:lang w:val="en-GB"/>
        </w:rPr>
        <w:t xml:space="preserve">design and establish a </w:t>
      </w:r>
      <w:r w:rsidR="00EE206F">
        <w:rPr>
          <w:lang w:val="en-GB"/>
        </w:rPr>
        <w:t xml:space="preserve">slim but </w:t>
      </w:r>
      <w:r w:rsidR="000C015C">
        <w:rPr>
          <w:lang w:val="en-GB"/>
        </w:rPr>
        <w:t>well-suited</w:t>
      </w:r>
      <w:r w:rsidR="00407F6A">
        <w:rPr>
          <w:lang w:val="en-GB"/>
        </w:rPr>
        <w:t xml:space="preserve"> </w:t>
      </w:r>
      <w:r w:rsidR="0093469B">
        <w:rPr>
          <w:lang w:val="en-GB"/>
        </w:rPr>
        <w:t xml:space="preserve">federal </w:t>
      </w:r>
      <w:r w:rsidR="000E59B0">
        <w:rPr>
          <w:lang w:val="en-GB"/>
        </w:rPr>
        <w:t>data</w:t>
      </w:r>
      <w:r w:rsidR="00AF4F4B">
        <w:rPr>
          <w:lang w:val="en-GB"/>
        </w:rPr>
        <w:t xml:space="preserve"> </w:t>
      </w:r>
      <w:r w:rsidR="00BD4066">
        <w:rPr>
          <w:lang w:val="en-GB"/>
        </w:rPr>
        <w:t>infrastructure</w:t>
      </w:r>
      <w:r w:rsidR="002F0DF1">
        <w:rPr>
          <w:lang w:val="en-GB"/>
        </w:rPr>
        <w:t>.</w:t>
      </w:r>
      <w:r w:rsidR="008A53BD">
        <w:rPr>
          <w:lang w:val="en-GB"/>
        </w:rPr>
        <w:t xml:space="preserve"> </w:t>
      </w:r>
      <w:r w:rsidR="002F0DF1">
        <w:rPr>
          <w:lang w:val="en-GB"/>
        </w:rPr>
        <w:t xml:space="preserve">This solution </w:t>
      </w:r>
      <w:r w:rsidR="00833149">
        <w:rPr>
          <w:lang w:val="en-GB"/>
        </w:rPr>
        <w:t xml:space="preserve">will </w:t>
      </w:r>
      <w:r w:rsidR="007D0D91">
        <w:rPr>
          <w:lang w:val="en-GB"/>
        </w:rPr>
        <w:t>be</w:t>
      </w:r>
      <w:r w:rsidR="000F0798">
        <w:rPr>
          <w:lang w:val="en-GB"/>
        </w:rPr>
        <w:t xml:space="preserve"> </w:t>
      </w:r>
      <w:r w:rsidR="007D0D91">
        <w:rPr>
          <w:lang w:val="en-GB"/>
        </w:rPr>
        <w:t xml:space="preserve">the </w:t>
      </w:r>
      <w:r w:rsidR="0093469B">
        <w:rPr>
          <w:lang w:val="en-GB"/>
        </w:rPr>
        <w:t xml:space="preserve">foundation </w:t>
      </w:r>
      <w:r w:rsidR="0093469B" w:rsidRPr="00321D03">
        <w:rPr>
          <w:lang w:val="en-GB"/>
        </w:rPr>
        <w:t>for a more comprehensive exchange of data and</w:t>
      </w:r>
      <w:r w:rsidR="009608B7">
        <w:rPr>
          <w:lang w:val="en-GB"/>
        </w:rPr>
        <w:t xml:space="preserve"> </w:t>
      </w:r>
      <w:r w:rsidR="002A71D4">
        <w:rPr>
          <w:lang w:val="en-GB"/>
        </w:rPr>
        <w:t xml:space="preserve">should </w:t>
      </w:r>
      <w:r w:rsidR="0093469B" w:rsidRPr="00321D03">
        <w:rPr>
          <w:lang w:val="en-GB"/>
        </w:rPr>
        <w:t xml:space="preserve">eventually </w:t>
      </w:r>
      <w:r w:rsidR="00FA2CCA">
        <w:rPr>
          <w:lang w:val="en-GB"/>
        </w:rPr>
        <w:t>lead</w:t>
      </w:r>
      <w:r w:rsidR="00FA2CCA" w:rsidRPr="00321D03">
        <w:rPr>
          <w:lang w:val="en-GB"/>
        </w:rPr>
        <w:t xml:space="preserve"> </w:t>
      </w:r>
      <w:r w:rsidR="00941E46">
        <w:rPr>
          <w:lang w:val="en-GB"/>
        </w:rPr>
        <w:t xml:space="preserve">to </w:t>
      </w:r>
      <w:r w:rsidR="0093469B" w:rsidRPr="00321D03">
        <w:rPr>
          <w:lang w:val="en-GB"/>
        </w:rPr>
        <w:t xml:space="preserve">the full implementation of the </w:t>
      </w:r>
      <w:r w:rsidR="0093469B">
        <w:rPr>
          <w:lang w:val="en-GB"/>
        </w:rPr>
        <w:t>O</w:t>
      </w:r>
      <w:r w:rsidR="0093469B" w:rsidRPr="00321D03">
        <w:rPr>
          <w:lang w:val="en-GB"/>
        </w:rPr>
        <w:t xml:space="preserve">nce </w:t>
      </w:r>
      <w:r w:rsidR="0093469B">
        <w:rPr>
          <w:lang w:val="en-GB"/>
        </w:rPr>
        <w:t>O</w:t>
      </w:r>
      <w:r w:rsidR="0093469B" w:rsidRPr="00321D03">
        <w:rPr>
          <w:lang w:val="en-GB"/>
        </w:rPr>
        <w:t xml:space="preserve">nly </w:t>
      </w:r>
      <w:r w:rsidR="0093469B">
        <w:rPr>
          <w:lang w:val="en-GB"/>
        </w:rPr>
        <w:t>P</w:t>
      </w:r>
      <w:r w:rsidR="0093469B" w:rsidRPr="00321D03">
        <w:rPr>
          <w:lang w:val="en-GB"/>
        </w:rPr>
        <w:t>rinciple</w:t>
      </w:r>
      <w:r w:rsidR="009F2871">
        <w:rPr>
          <w:lang w:val="en-GB"/>
        </w:rPr>
        <w:t>.</w:t>
      </w:r>
    </w:p>
    <w:p w14:paraId="34C6857E" w14:textId="77777777" w:rsidR="00A7405A" w:rsidRDefault="00A7405A" w:rsidP="00A7405A">
      <w:pPr>
        <w:pStyle w:val="berschrift1"/>
        <w:numPr>
          <w:ilvl w:val="0"/>
          <w:numId w:val="0"/>
        </w:numPr>
        <w:ind w:left="480" w:hanging="480"/>
      </w:pPr>
      <w:r>
        <w:t>References</w:t>
      </w:r>
    </w:p>
    <w:p w14:paraId="3EFBF3A9" w14:textId="77777777" w:rsidR="00C24A87" w:rsidRDefault="00C24A87" w:rsidP="00B84412">
      <w:pPr>
        <w:spacing w:line="360" w:lineRule="auto"/>
        <w:jc w:val="left"/>
        <w:rPr>
          <w:rFonts w:cs="Times New Roman"/>
          <w:szCs w:val="24"/>
          <w:lang w:val="en-GB"/>
        </w:rPr>
      </w:pPr>
      <w:r>
        <w:rPr>
          <w:rFonts w:cs="Times New Roman"/>
          <w:szCs w:val="24"/>
          <w:lang w:val="en-GB"/>
        </w:rPr>
        <w:t xml:space="preserve">[1] </w:t>
      </w:r>
      <w:r w:rsidR="00521CF8">
        <w:rPr>
          <w:rFonts w:cs="Times New Roman"/>
          <w:szCs w:val="24"/>
          <w:lang w:val="en-GB"/>
        </w:rPr>
        <w:t>C. Reddick: Public Administration and Information Technology,</w:t>
      </w:r>
      <w:r w:rsidR="001172B5">
        <w:rPr>
          <w:rFonts w:cs="Times New Roman"/>
          <w:szCs w:val="24"/>
          <w:lang w:val="en-GB"/>
        </w:rPr>
        <w:t xml:space="preserve"> Jones &amp; Bartlett </w:t>
      </w:r>
      <w:r w:rsidR="00750744">
        <w:rPr>
          <w:rFonts w:cs="Times New Roman"/>
          <w:szCs w:val="24"/>
          <w:lang w:val="en-GB"/>
        </w:rPr>
        <w:t>Publ.</w:t>
      </w:r>
      <w:r w:rsidR="001172B5">
        <w:rPr>
          <w:rFonts w:cs="Times New Roman"/>
          <w:szCs w:val="24"/>
          <w:lang w:val="en-GB"/>
        </w:rPr>
        <w:t>, 2011,</w:t>
      </w:r>
      <w:r w:rsidR="00521CF8">
        <w:rPr>
          <w:rFonts w:cs="Times New Roman"/>
          <w:szCs w:val="24"/>
          <w:lang w:val="en-GB"/>
        </w:rPr>
        <w:t xml:space="preserve"> p. 117 - </w:t>
      </w:r>
      <w:r w:rsidR="00C36242">
        <w:rPr>
          <w:rFonts w:cs="Times New Roman"/>
          <w:szCs w:val="24"/>
          <w:lang w:val="en-GB"/>
        </w:rPr>
        <w:t>1</w:t>
      </w:r>
      <w:r w:rsidR="00D378B9">
        <w:rPr>
          <w:rFonts w:cs="Times New Roman"/>
          <w:szCs w:val="24"/>
          <w:lang w:val="en-GB"/>
        </w:rPr>
        <w:t>21</w:t>
      </w:r>
    </w:p>
    <w:p w14:paraId="62BF7FC5" w14:textId="77777777" w:rsidR="00C1101E" w:rsidRDefault="00F017DA" w:rsidP="00B84412">
      <w:pPr>
        <w:spacing w:line="360" w:lineRule="auto"/>
        <w:jc w:val="left"/>
        <w:rPr>
          <w:rFonts w:cs="Times New Roman"/>
          <w:szCs w:val="24"/>
          <w:lang w:val="en-GB"/>
        </w:rPr>
      </w:pPr>
      <w:r>
        <w:rPr>
          <w:rFonts w:cs="Times New Roman"/>
          <w:szCs w:val="24"/>
          <w:lang w:val="en-GB"/>
        </w:rPr>
        <w:t>[</w:t>
      </w:r>
      <w:r w:rsidR="00C24A87">
        <w:rPr>
          <w:rFonts w:cs="Times New Roman"/>
          <w:szCs w:val="24"/>
          <w:lang w:val="en-GB"/>
        </w:rPr>
        <w:t>2</w:t>
      </w:r>
      <w:r>
        <w:rPr>
          <w:rFonts w:cs="Times New Roman"/>
          <w:szCs w:val="24"/>
          <w:lang w:val="en-GB"/>
        </w:rPr>
        <w:t>]</w:t>
      </w:r>
      <w:r w:rsidR="003637ED">
        <w:rPr>
          <w:rFonts w:cs="Times New Roman"/>
          <w:szCs w:val="24"/>
          <w:lang w:val="en-GB"/>
        </w:rPr>
        <w:t xml:space="preserve"> European Commission</w:t>
      </w:r>
      <w:r w:rsidR="00CB502E">
        <w:rPr>
          <w:rFonts w:cs="Times New Roman"/>
          <w:szCs w:val="24"/>
          <w:lang w:val="en-GB"/>
        </w:rPr>
        <w:t xml:space="preserve">: </w:t>
      </w:r>
      <w:r w:rsidR="00CB502E" w:rsidRPr="00CB502E">
        <w:rPr>
          <w:rFonts w:cs="Times New Roman"/>
          <w:szCs w:val="24"/>
          <w:lang w:val="en-GB"/>
        </w:rPr>
        <w:t>EU eGovernment Action Plan 2016-2020</w:t>
      </w:r>
      <w:r w:rsidR="00CB502E">
        <w:rPr>
          <w:rFonts w:cs="Times New Roman"/>
          <w:szCs w:val="24"/>
          <w:lang w:val="en-GB"/>
        </w:rPr>
        <w:t xml:space="preserve">, </w:t>
      </w:r>
      <w:r w:rsidR="00797212">
        <w:rPr>
          <w:rFonts w:cs="Times New Roman"/>
          <w:szCs w:val="24"/>
          <w:lang w:val="en-GB"/>
        </w:rPr>
        <w:t>Brussels 19. 4. 2016</w:t>
      </w:r>
      <w:r w:rsidR="003F60AE">
        <w:rPr>
          <w:rFonts w:cs="Times New Roman"/>
          <w:szCs w:val="24"/>
          <w:lang w:val="en-GB"/>
        </w:rPr>
        <w:t xml:space="preserve">, </w:t>
      </w:r>
      <w:hyperlink r:id="rId10" w:history="1">
        <w:r w:rsidR="00B6112A" w:rsidRPr="00C25993">
          <w:rPr>
            <w:rStyle w:val="Hyperlink"/>
            <w:rFonts w:cs="Times New Roman"/>
            <w:szCs w:val="24"/>
            <w:lang w:val="en-GB"/>
          </w:rPr>
          <w:t>https://eur-lex.europa.eu/legal-content/EN/ALL/?uri=CELEX:52016DC0179</w:t>
        </w:r>
      </w:hyperlink>
    </w:p>
    <w:p w14:paraId="67959F8D" w14:textId="77777777" w:rsidR="00B6112A" w:rsidRPr="00131825" w:rsidRDefault="00B6112A" w:rsidP="00B84412">
      <w:pPr>
        <w:spacing w:line="360" w:lineRule="auto"/>
        <w:jc w:val="left"/>
        <w:rPr>
          <w:rFonts w:cs="Times New Roman"/>
          <w:szCs w:val="24"/>
          <w:lang w:val="it-CH"/>
        </w:rPr>
      </w:pPr>
      <w:r>
        <w:rPr>
          <w:rFonts w:cs="Times New Roman"/>
          <w:szCs w:val="24"/>
          <w:lang w:val="en-GB"/>
        </w:rPr>
        <w:t>[</w:t>
      </w:r>
      <w:r w:rsidR="00C24A87">
        <w:rPr>
          <w:rFonts w:cs="Times New Roman"/>
          <w:szCs w:val="24"/>
          <w:lang w:val="en-GB"/>
        </w:rPr>
        <w:t>3</w:t>
      </w:r>
      <w:r>
        <w:rPr>
          <w:rFonts w:cs="Times New Roman"/>
          <w:szCs w:val="24"/>
          <w:lang w:val="en-GB"/>
        </w:rPr>
        <w:t>]</w:t>
      </w:r>
      <w:r w:rsidR="005A13DC">
        <w:rPr>
          <w:rFonts w:cs="Times New Roman"/>
          <w:szCs w:val="24"/>
          <w:lang w:val="en-GB"/>
        </w:rPr>
        <w:t xml:space="preserve"> </w:t>
      </w:r>
      <w:r w:rsidR="00A44862">
        <w:rPr>
          <w:rFonts w:cs="Times New Roman"/>
          <w:szCs w:val="24"/>
          <w:lang w:val="en-GB"/>
        </w:rPr>
        <w:t xml:space="preserve">B. </w:t>
      </w:r>
      <w:r w:rsidR="005A13DC" w:rsidRPr="005A13DC">
        <w:rPr>
          <w:rFonts w:cs="Times New Roman"/>
          <w:szCs w:val="24"/>
          <w:lang w:val="en-GB"/>
        </w:rPr>
        <w:t>Kight</w:t>
      </w:r>
      <w:r w:rsidR="00A44862">
        <w:rPr>
          <w:rFonts w:cs="Times New Roman"/>
          <w:szCs w:val="24"/>
          <w:lang w:val="en-GB"/>
        </w:rPr>
        <w:t xml:space="preserve"> and D.</w:t>
      </w:r>
      <w:r w:rsidR="005A13DC" w:rsidRPr="005A13DC">
        <w:rPr>
          <w:rFonts w:cs="Times New Roman"/>
          <w:szCs w:val="24"/>
          <w:lang w:val="en-GB"/>
        </w:rPr>
        <w:t xml:space="preserve"> Smith: The Strength is in the Governance. </w:t>
      </w:r>
      <w:r w:rsidR="005A13DC" w:rsidRPr="00131825">
        <w:rPr>
          <w:rFonts w:cs="Times New Roman"/>
          <w:szCs w:val="24"/>
          <w:lang w:val="it-CH"/>
        </w:rPr>
        <w:t>In: Teradata Magazine, June</w:t>
      </w:r>
      <w:r w:rsidR="00B84412" w:rsidRPr="00131825">
        <w:rPr>
          <w:rFonts w:cs="Times New Roman"/>
          <w:szCs w:val="24"/>
          <w:lang w:val="it-CH"/>
        </w:rPr>
        <w:t xml:space="preserve"> </w:t>
      </w:r>
      <w:r w:rsidR="005A13DC" w:rsidRPr="00131825">
        <w:rPr>
          <w:rFonts w:cs="Times New Roman"/>
          <w:szCs w:val="24"/>
          <w:lang w:val="it-CH"/>
        </w:rPr>
        <w:t xml:space="preserve">2007, </w:t>
      </w:r>
      <w:r w:rsidR="00521CF8" w:rsidRPr="00131825">
        <w:rPr>
          <w:rFonts w:cs="Times New Roman"/>
          <w:szCs w:val="24"/>
          <w:lang w:val="it-CH"/>
        </w:rPr>
        <w:t>p</w:t>
      </w:r>
      <w:r w:rsidR="005A13DC" w:rsidRPr="00131825">
        <w:rPr>
          <w:rFonts w:cs="Times New Roman"/>
          <w:szCs w:val="24"/>
          <w:lang w:val="it-CH"/>
        </w:rPr>
        <w:t>. 77–79.</w:t>
      </w:r>
    </w:p>
    <w:p w14:paraId="7216CF25" w14:textId="77777777" w:rsidR="00CD7F4A" w:rsidRPr="00A44862" w:rsidRDefault="00CD7F4A" w:rsidP="00B84412">
      <w:pPr>
        <w:spacing w:line="360" w:lineRule="auto"/>
        <w:jc w:val="left"/>
        <w:rPr>
          <w:rFonts w:cs="Times New Roman"/>
          <w:szCs w:val="24"/>
          <w:lang w:val="en-US"/>
        </w:rPr>
      </w:pPr>
      <w:r w:rsidRPr="00A44862">
        <w:rPr>
          <w:rFonts w:cs="Times New Roman"/>
          <w:szCs w:val="24"/>
          <w:lang w:val="en-US"/>
        </w:rPr>
        <w:t>[</w:t>
      </w:r>
      <w:r w:rsidR="00C24A87">
        <w:rPr>
          <w:rFonts w:cs="Times New Roman"/>
          <w:szCs w:val="24"/>
          <w:lang w:val="en-US"/>
        </w:rPr>
        <w:t>4</w:t>
      </w:r>
      <w:r w:rsidRPr="00A44862">
        <w:rPr>
          <w:rFonts w:cs="Times New Roman"/>
          <w:szCs w:val="24"/>
          <w:lang w:val="en-US"/>
        </w:rPr>
        <w:t xml:space="preserve">] </w:t>
      </w:r>
      <w:r w:rsidR="00B84412">
        <w:rPr>
          <w:rFonts w:cs="Times New Roman"/>
          <w:szCs w:val="24"/>
          <w:lang w:val="en-US"/>
        </w:rPr>
        <w:t xml:space="preserve">D. </w:t>
      </w:r>
      <w:r w:rsidR="00A44862" w:rsidRPr="00A44862">
        <w:rPr>
          <w:rFonts w:cs="Times New Roman"/>
          <w:szCs w:val="24"/>
          <w:lang w:val="en-US"/>
        </w:rPr>
        <w:t>Marco</w:t>
      </w:r>
      <w:r w:rsidR="00B84412">
        <w:rPr>
          <w:rFonts w:cs="Times New Roman"/>
          <w:szCs w:val="24"/>
          <w:lang w:val="en-US"/>
        </w:rPr>
        <w:t xml:space="preserve"> </w:t>
      </w:r>
      <w:r w:rsidR="00A44862">
        <w:rPr>
          <w:rFonts w:cs="Times New Roman"/>
          <w:szCs w:val="24"/>
          <w:lang w:val="en-US"/>
        </w:rPr>
        <w:t>and</w:t>
      </w:r>
      <w:r w:rsidR="00A44862" w:rsidRPr="00A44862">
        <w:rPr>
          <w:rFonts w:cs="Times New Roman"/>
          <w:szCs w:val="24"/>
          <w:lang w:val="en-US"/>
        </w:rPr>
        <w:t xml:space="preserve"> </w:t>
      </w:r>
      <w:r w:rsidR="00B84412">
        <w:rPr>
          <w:rFonts w:cs="Times New Roman"/>
          <w:szCs w:val="24"/>
          <w:lang w:val="en-US"/>
        </w:rPr>
        <w:t xml:space="preserve">A. </w:t>
      </w:r>
      <w:r w:rsidR="00A44862" w:rsidRPr="00A44862">
        <w:rPr>
          <w:rFonts w:cs="Times New Roman"/>
          <w:szCs w:val="24"/>
          <w:lang w:val="en-US"/>
        </w:rPr>
        <w:t>Smith: Metadata Management &amp; Enterprise Architecture: Understanding Data Governance and Stewardship. In: DM Review, 2006.</w:t>
      </w:r>
    </w:p>
    <w:sectPr w:rsidR="00CD7F4A" w:rsidRPr="00A44862" w:rsidSect="00FF1C15">
      <w:footerReference w:type="default" r:id="rId11"/>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F9DD" w14:textId="77777777" w:rsidR="004D5F8F" w:rsidRDefault="004D5F8F" w:rsidP="009E14F1">
      <w:pPr>
        <w:spacing w:after="0"/>
      </w:pPr>
      <w:r>
        <w:separator/>
      </w:r>
    </w:p>
  </w:endnote>
  <w:endnote w:type="continuationSeparator" w:id="0">
    <w:p w14:paraId="38416842" w14:textId="77777777" w:rsidR="004D5F8F" w:rsidRDefault="004D5F8F" w:rsidP="009E1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0196" w14:textId="443E41C4" w:rsidR="009E14F1" w:rsidRPr="009E14F1" w:rsidRDefault="00A64F68" w:rsidP="009E14F1">
    <w:pPr>
      <w:pStyle w:val="Fuzeile"/>
      <w:jc w:val="center"/>
      <w:rPr>
        <w:sz w:val="16"/>
        <w:szCs w:val="16"/>
      </w:rPr>
    </w:pPr>
    <w:r>
      <w:rPr>
        <w:sz w:val="16"/>
        <w:szCs w:val="16"/>
      </w:rPr>
      <w:br/>
    </w:r>
    <w:r w:rsidR="009E14F1" w:rsidRPr="009E14F1">
      <w:rPr>
        <w:sz w:val="16"/>
        <w:szCs w:val="16"/>
      </w:rPr>
      <w:fldChar w:fldCharType="begin"/>
    </w:r>
    <w:r w:rsidR="009E14F1" w:rsidRPr="009E14F1">
      <w:rPr>
        <w:sz w:val="16"/>
        <w:szCs w:val="16"/>
      </w:rPr>
      <w:instrText>PAGE</w:instrText>
    </w:r>
    <w:r w:rsidR="009E14F1" w:rsidRPr="009E14F1">
      <w:rPr>
        <w:sz w:val="16"/>
        <w:szCs w:val="16"/>
      </w:rPr>
      <w:fldChar w:fldCharType="separate"/>
    </w:r>
    <w:r w:rsidR="00111A4E">
      <w:rPr>
        <w:noProof/>
        <w:sz w:val="16"/>
        <w:szCs w:val="16"/>
      </w:rPr>
      <w:t>1</w:t>
    </w:r>
    <w:r w:rsidR="009E14F1" w:rsidRPr="009E14F1">
      <w:rPr>
        <w:sz w:val="16"/>
        <w:szCs w:val="16"/>
      </w:rPr>
      <w:fldChar w:fldCharType="end"/>
    </w:r>
  </w:p>
  <w:p w14:paraId="55B7B8E6" w14:textId="77777777" w:rsidR="009E14F1" w:rsidRDefault="009E1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A9A8" w14:textId="77777777" w:rsidR="004D5F8F" w:rsidRDefault="004D5F8F" w:rsidP="009E14F1">
      <w:pPr>
        <w:spacing w:after="0"/>
      </w:pPr>
      <w:r>
        <w:separator/>
      </w:r>
    </w:p>
  </w:footnote>
  <w:footnote w:type="continuationSeparator" w:id="0">
    <w:p w14:paraId="2DDF2923" w14:textId="77777777" w:rsidR="004D5F8F" w:rsidRDefault="004D5F8F" w:rsidP="009E14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42"/>
    <w:rsid w:val="00010EC9"/>
    <w:rsid w:val="000416BC"/>
    <w:rsid w:val="00044B2C"/>
    <w:rsid w:val="00050B17"/>
    <w:rsid w:val="00051FBB"/>
    <w:rsid w:val="000557F9"/>
    <w:rsid w:val="00056898"/>
    <w:rsid w:val="000610EE"/>
    <w:rsid w:val="0007373F"/>
    <w:rsid w:val="00075278"/>
    <w:rsid w:val="00080EF7"/>
    <w:rsid w:val="0009348E"/>
    <w:rsid w:val="00094076"/>
    <w:rsid w:val="000A399A"/>
    <w:rsid w:val="000B78A7"/>
    <w:rsid w:val="000C015C"/>
    <w:rsid w:val="000D1D54"/>
    <w:rsid w:val="000D58AB"/>
    <w:rsid w:val="000D5BD9"/>
    <w:rsid w:val="000E583F"/>
    <w:rsid w:val="000E59B0"/>
    <w:rsid w:val="000E72F1"/>
    <w:rsid w:val="000F0798"/>
    <w:rsid w:val="000F2765"/>
    <w:rsid w:val="001047B8"/>
    <w:rsid w:val="001079E1"/>
    <w:rsid w:val="00107D25"/>
    <w:rsid w:val="00111A4E"/>
    <w:rsid w:val="001172B5"/>
    <w:rsid w:val="00125A21"/>
    <w:rsid w:val="00130598"/>
    <w:rsid w:val="00131825"/>
    <w:rsid w:val="0013228E"/>
    <w:rsid w:val="00137ECD"/>
    <w:rsid w:val="00153D4E"/>
    <w:rsid w:val="001572AA"/>
    <w:rsid w:val="00167808"/>
    <w:rsid w:val="00181DA6"/>
    <w:rsid w:val="00192125"/>
    <w:rsid w:val="001A59A8"/>
    <w:rsid w:val="001A67DB"/>
    <w:rsid w:val="001B0DE5"/>
    <w:rsid w:val="001B4813"/>
    <w:rsid w:val="001B6C74"/>
    <w:rsid w:val="001C052A"/>
    <w:rsid w:val="001D2F2B"/>
    <w:rsid w:val="001D658B"/>
    <w:rsid w:val="001E0A5B"/>
    <w:rsid w:val="001F32C5"/>
    <w:rsid w:val="001F3621"/>
    <w:rsid w:val="001F3A42"/>
    <w:rsid w:val="00200321"/>
    <w:rsid w:val="00206C33"/>
    <w:rsid w:val="0021249F"/>
    <w:rsid w:val="002167DE"/>
    <w:rsid w:val="00217D29"/>
    <w:rsid w:val="002239C1"/>
    <w:rsid w:val="00227803"/>
    <w:rsid w:val="00227A52"/>
    <w:rsid w:val="0023415E"/>
    <w:rsid w:val="00241CE0"/>
    <w:rsid w:val="0025747C"/>
    <w:rsid w:val="00271452"/>
    <w:rsid w:val="0027160E"/>
    <w:rsid w:val="00282C98"/>
    <w:rsid w:val="00292C56"/>
    <w:rsid w:val="002945BB"/>
    <w:rsid w:val="002A0C37"/>
    <w:rsid w:val="002A242C"/>
    <w:rsid w:val="002A71D4"/>
    <w:rsid w:val="002B2E07"/>
    <w:rsid w:val="002B4E00"/>
    <w:rsid w:val="002B6BD1"/>
    <w:rsid w:val="002B751E"/>
    <w:rsid w:val="002C6F14"/>
    <w:rsid w:val="002D5407"/>
    <w:rsid w:val="002D5DCC"/>
    <w:rsid w:val="002D7820"/>
    <w:rsid w:val="002E3970"/>
    <w:rsid w:val="002F0DF1"/>
    <w:rsid w:val="002F149D"/>
    <w:rsid w:val="003033AB"/>
    <w:rsid w:val="00321D03"/>
    <w:rsid w:val="00326249"/>
    <w:rsid w:val="0032634E"/>
    <w:rsid w:val="00327E23"/>
    <w:rsid w:val="00330CCA"/>
    <w:rsid w:val="003442C3"/>
    <w:rsid w:val="00362708"/>
    <w:rsid w:val="003629B4"/>
    <w:rsid w:val="003637ED"/>
    <w:rsid w:val="0037138F"/>
    <w:rsid w:val="00383A53"/>
    <w:rsid w:val="0038551D"/>
    <w:rsid w:val="00390FE8"/>
    <w:rsid w:val="003A22CF"/>
    <w:rsid w:val="003A26CE"/>
    <w:rsid w:val="003B11FE"/>
    <w:rsid w:val="003B7EF1"/>
    <w:rsid w:val="003C64A7"/>
    <w:rsid w:val="003D39DC"/>
    <w:rsid w:val="003F0C7A"/>
    <w:rsid w:val="003F1257"/>
    <w:rsid w:val="003F60AE"/>
    <w:rsid w:val="00400B8C"/>
    <w:rsid w:val="00407F6A"/>
    <w:rsid w:val="004132AA"/>
    <w:rsid w:val="0041720D"/>
    <w:rsid w:val="00422420"/>
    <w:rsid w:val="00424089"/>
    <w:rsid w:val="00433E62"/>
    <w:rsid w:val="004411B5"/>
    <w:rsid w:val="00442D6D"/>
    <w:rsid w:val="00445D88"/>
    <w:rsid w:val="00454F63"/>
    <w:rsid w:val="00474270"/>
    <w:rsid w:val="0047787A"/>
    <w:rsid w:val="00480B21"/>
    <w:rsid w:val="00487868"/>
    <w:rsid w:val="004933B7"/>
    <w:rsid w:val="00494E6D"/>
    <w:rsid w:val="004A3827"/>
    <w:rsid w:val="004B346D"/>
    <w:rsid w:val="004B7FEB"/>
    <w:rsid w:val="004D5F8F"/>
    <w:rsid w:val="004E19AE"/>
    <w:rsid w:val="004F0A0E"/>
    <w:rsid w:val="004F0AC4"/>
    <w:rsid w:val="004F7861"/>
    <w:rsid w:val="0050274B"/>
    <w:rsid w:val="00502DA4"/>
    <w:rsid w:val="005056C1"/>
    <w:rsid w:val="00505AF7"/>
    <w:rsid w:val="00510618"/>
    <w:rsid w:val="005154BE"/>
    <w:rsid w:val="005171EE"/>
    <w:rsid w:val="00521CF8"/>
    <w:rsid w:val="00524CB8"/>
    <w:rsid w:val="005467D3"/>
    <w:rsid w:val="00546CB7"/>
    <w:rsid w:val="00547869"/>
    <w:rsid w:val="005478CF"/>
    <w:rsid w:val="00560227"/>
    <w:rsid w:val="00567DB8"/>
    <w:rsid w:val="00572ABA"/>
    <w:rsid w:val="005740D5"/>
    <w:rsid w:val="005753E7"/>
    <w:rsid w:val="00576956"/>
    <w:rsid w:val="00580F49"/>
    <w:rsid w:val="00581245"/>
    <w:rsid w:val="005869AB"/>
    <w:rsid w:val="005917EF"/>
    <w:rsid w:val="00592BE2"/>
    <w:rsid w:val="00593AEA"/>
    <w:rsid w:val="005A13DC"/>
    <w:rsid w:val="005A419C"/>
    <w:rsid w:val="005B3C3B"/>
    <w:rsid w:val="005C166B"/>
    <w:rsid w:val="005C50A6"/>
    <w:rsid w:val="005C5AFC"/>
    <w:rsid w:val="005C66A1"/>
    <w:rsid w:val="005C6779"/>
    <w:rsid w:val="005C72CA"/>
    <w:rsid w:val="005E5457"/>
    <w:rsid w:val="005E5530"/>
    <w:rsid w:val="005E6063"/>
    <w:rsid w:val="00601B5E"/>
    <w:rsid w:val="00612ECF"/>
    <w:rsid w:val="006172C6"/>
    <w:rsid w:val="00620F48"/>
    <w:rsid w:val="006228A8"/>
    <w:rsid w:val="006273B4"/>
    <w:rsid w:val="0063060D"/>
    <w:rsid w:val="00636A70"/>
    <w:rsid w:val="006370E2"/>
    <w:rsid w:val="00640B96"/>
    <w:rsid w:val="00643308"/>
    <w:rsid w:val="00647A16"/>
    <w:rsid w:val="006638FF"/>
    <w:rsid w:val="00673679"/>
    <w:rsid w:val="00675B88"/>
    <w:rsid w:val="00683135"/>
    <w:rsid w:val="006841C3"/>
    <w:rsid w:val="00685483"/>
    <w:rsid w:val="0069077A"/>
    <w:rsid w:val="006960DC"/>
    <w:rsid w:val="006A05D3"/>
    <w:rsid w:val="006B428D"/>
    <w:rsid w:val="006C50AA"/>
    <w:rsid w:val="006C5B8A"/>
    <w:rsid w:val="006C7D67"/>
    <w:rsid w:val="006D01B5"/>
    <w:rsid w:val="006D11D5"/>
    <w:rsid w:val="006D6FA1"/>
    <w:rsid w:val="006E4A65"/>
    <w:rsid w:val="006E7893"/>
    <w:rsid w:val="006F1F59"/>
    <w:rsid w:val="006F65AF"/>
    <w:rsid w:val="006F665E"/>
    <w:rsid w:val="00700FCA"/>
    <w:rsid w:val="007126E7"/>
    <w:rsid w:val="007162E2"/>
    <w:rsid w:val="00716B8D"/>
    <w:rsid w:val="00721A32"/>
    <w:rsid w:val="00722333"/>
    <w:rsid w:val="00727AF9"/>
    <w:rsid w:val="007334F4"/>
    <w:rsid w:val="007371BF"/>
    <w:rsid w:val="007451B1"/>
    <w:rsid w:val="007475FD"/>
    <w:rsid w:val="00750744"/>
    <w:rsid w:val="00754AA5"/>
    <w:rsid w:val="007634CB"/>
    <w:rsid w:val="00773125"/>
    <w:rsid w:val="00773DD6"/>
    <w:rsid w:val="00774FD4"/>
    <w:rsid w:val="00781BD9"/>
    <w:rsid w:val="007826DC"/>
    <w:rsid w:val="00787963"/>
    <w:rsid w:val="00792295"/>
    <w:rsid w:val="00793000"/>
    <w:rsid w:val="00797212"/>
    <w:rsid w:val="007A14F4"/>
    <w:rsid w:val="007A3025"/>
    <w:rsid w:val="007B1809"/>
    <w:rsid w:val="007B19FE"/>
    <w:rsid w:val="007D0D91"/>
    <w:rsid w:val="007E24B2"/>
    <w:rsid w:val="007F79F8"/>
    <w:rsid w:val="00812198"/>
    <w:rsid w:val="008305CB"/>
    <w:rsid w:val="00833149"/>
    <w:rsid w:val="008542B9"/>
    <w:rsid w:val="00854B7A"/>
    <w:rsid w:val="008612ED"/>
    <w:rsid w:val="008623FB"/>
    <w:rsid w:val="00863E8D"/>
    <w:rsid w:val="00867FED"/>
    <w:rsid w:val="00870238"/>
    <w:rsid w:val="0087067B"/>
    <w:rsid w:val="00873475"/>
    <w:rsid w:val="0087465B"/>
    <w:rsid w:val="00876374"/>
    <w:rsid w:val="008A53BD"/>
    <w:rsid w:val="008B1543"/>
    <w:rsid w:val="008C39CF"/>
    <w:rsid w:val="008C3D56"/>
    <w:rsid w:val="008C7092"/>
    <w:rsid w:val="008D5A32"/>
    <w:rsid w:val="008F226D"/>
    <w:rsid w:val="008F2EBD"/>
    <w:rsid w:val="008F4353"/>
    <w:rsid w:val="009078BF"/>
    <w:rsid w:val="009079C4"/>
    <w:rsid w:val="009154D6"/>
    <w:rsid w:val="00917438"/>
    <w:rsid w:val="00932EF9"/>
    <w:rsid w:val="0093469B"/>
    <w:rsid w:val="00941E46"/>
    <w:rsid w:val="00945D3B"/>
    <w:rsid w:val="009576E7"/>
    <w:rsid w:val="009608B7"/>
    <w:rsid w:val="00960B0E"/>
    <w:rsid w:val="00960F43"/>
    <w:rsid w:val="00967C12"/>
    <w:rsid w:val="00974532"/>
    <w:rsid w:val="00982567"/>
    <w:rsid w:val="00987AAC"/>
    <w:rsid w:val="009964B2"/>
    <w:rsid w:val="00996E38"/>
    <w:rsid w:val="009B5C88"/>
    <w:rsid w:val="009B6694"/>
    <w:rsid w:val="009D2906"/>
    <w:rsid w:val="009D326F"/>
    <w:rsid w:val="009D3538"/>
    <w:rsid w:val="009D6027"/>
    <w:rsid w:val="009E14F1"/>
    <w:rsid w:val="009E294E"/>
    <w:rsid w:val="009F008D"/>
    <w:rsid w:val="009F2871"/>
    <w:rsid w:val="009F2A7E"/>
    <w:rsid w:val="009F33B5"/>
    <w:rsid w:val="00A110C5"/>
    <w:rsid w:val="00A152F3"/>
    <w:rsid w:val="00A32264"/>
    <w:rsid w:val="00A34A1F"/>
    <w:rsid w:val="00A37716"/>
    <w:rsid w:val="00A409B2"/>
    <w:rsid w:val="00A44862"/>
    <w:rsid w:val="00A5011B"/>
    <w:rsid w:val="00A539D9"/>
    <w:rsid w:val="00A54127"/>
    <w:rsid w:val="00A56E06"/>
    <w:rsid w:val="00A63CF8"/>
    <w:rsid w:val="00A64F68"/>
    <w:rsid w:val="00A654DD"/>
    <w:rsid w:val="00A7405A"/>
    <w:rsid w:val="00A80BAB"/>
    <w:rsid w:val="00A84AA3"/>
    <w:rsid w:val="00A94D58"/>
    <w:rsid w:val="00AA224D"/>
    <w:rsid w:val="00AA3987"/>
    <w:rsid w:val="00AB33A3"/>
    <w:rsid w:val="00AD339C"/>
    <w:rsid w:val="00AD7CE2"/>
    <w:rsid w:val="00AE528C"/>
    <w:rsid w:val="00AF4F4B"/>
    <w:rsid w:val="00AF5531"/>
    <w:rsid w:val="00AF6A22"/>
    <w:rsid w:val="00AF70B1"/>
    <w:rsid w:val="00B006B3"/>
    <w:rsid w:val="00B03359"/>
    <w:rsid w:val="00B0342E"/>
    <w:rsid w:val="00B036E9"/>
    <w:rsid w:val="00B057CB"/>
    <w:rsid w:val="00B110E6"/>
    <w:rsid w:val="00B22F08"/>
    <w:rsid w:val="00B3441D"/>
    <w:rsid w:val="00B36CDB"/>
    <w:rsid w:val="00B4630F"/>
    <w:rsid w:val="00B60140"/>
    <w:rsid w:val="00B6112A"/>
    <w:rsid w:val="00B65A55"/>
    <w:rsid w:val="00B703FB"/>
    <w:rsid w:val="00B7147C"/>
    <w:rsid w:val="00B7184E"/>
    <w:rsid w:val="00B75BB3"/>
    <w:rsid w:val="00B84412"/>
    <w:rsid w:val="00B9103D"/>
    <w:rsid w:val="00B9757E"/>
    <w:rsid w:val="00BA29C7"/>
    <w:rsid w:val="00BA7893"/>
    <w:rsid w:val="00BA7998"/>
    <w:rsid w:val="00BB0945"/>
    <w:rsid w:val="00BD4066"/>
    <w:rsid w:val="00BD6C7D"/>
    <w:rsid w:val="00BE16FB"/>
    <w:rsid w:val="00BE1C15"/>
    <w:rsid w:val="00BF290C"/>
    <w:rsid w:val="00BF5E5F"/>
    <w:rsid w:val="00C1101E"/>
    <w:rsid w:val="00C1354A"/>
    <w:rsid w:val="00C24A87"/>
    <w:rsid w:val="00C25086"/>
    <w:rsid w:val="00C36124"/>
    <w:rsid w:val="00C3622F"/>
    <w:rsid w:val="00C36242"/>
    <w:rsid w:val="00C40876"/>
    <w:rsid w:val="00C43486"/>
    <w:rsid w:val="00C43C8A"/>
    <w:rsid w:val="00C44B08"/>
    <w:rsid w:val="00C713E0"/>
    <w:rsid w:val="00C8589E"/>
    <w:rsid w:val="00C85978"/>
    <w:rsid w:val="00C907E8"/>
    <w:rsid w:val="00C92FCD"/>
    <w:rsid w:val="00CA5F86"/>
    <w:rsid w:val="00CA7409"/>
    <w:rsid w:val="00CB06E8"/>
    <w:rsid w:val="00CB502E"/>
    <w:rsid w:val="00CC087D"/>
    <w:rsid w:val="00CC38F5"/>
    <w:rsid w:val="00CC5D4C"/>
    <w:rsid w:val="00CC7FB6"/>
    <w:rsid w:val="00CD7F4A"/>
    <w:rsid w:val="00CF447A"/>
    <w:rsid w:val="00CF44BB"/>
    <w:rsid w:val="00D010D3"/>
    <w:rsid w:val="00D03899"/>
    <w:rsid w:val="00D134AA"/>
    <w:rsid w:val="00D14C0A"/>
    <w:rsid w:val="00D33849"/>
    <w:rsid w:val="00D3560C"/>
    <w:rsid w:val="00D378B9"/>
    <w:rsid w:val="00D439BB"/>
    <w:rsid w:val="00D51CE7"/>
    <w:rsid w:val="00D5756C"/>
    <w:rsid w:val="00D64AF4"/>
    <w:rsid w:val="00D72C4F"/>
    <w:rsid w:val="00D96CCF"/>
    <w:rsid w:val="00DA2050"/>
    <w:rsid w:val="00DA2303"/>
    <w:rsid w:val="00DC087E"/>
    <w:rsid w:val="00DC6E19"/>
    <w:rsid w:val="00DC6FE9"/>
    <w:rsid w:val="00DD6183"/>
    <w:rsid w:val="00DE6C12"/>
    <w:rsid w:val="00DF190C"/>
    <w:rsid w:val="00DF35BD"/>
    <w:rsid w:val="00E05C5B"/>
    <w:rsid w:val="00E10D0F"/>
    <w:rsid w:val="00E139EA"/>
    <w:rsid w:val="00E232DB"/>
    <w:rsid w:val="00E23937"/>
    <w:rsid w:val="00E36B1A"/>
    <w:rsid w:val="00E61089"/>
    <w:rsid w:val="00E67CE4"/>
    <w:rsid w:val="00E74371"/>
    <w:rsid w:val="00E80539"/>
    <w:rsid w:val="00E81AF0"/>
    <w:rsid w:val="00E8430F"/>
    <w:rsid w:val="00E878A2"/>
    <w:rsid w:val="00EA0EBA"/>
    <w:rsid w:val="00EA4782"/>
    <w:rsid w:val="00EA6E88"/>
    <w:rsid w:val="00EB0A4A"/>
    <w:rsid w:val="00EC04D2"/>
    <w:rsid w:val="00EC6D00"/>
    <w:rsid w:val="00EE206F"/>
    <w:rsid w:val="00EF1E69"/>
    <w:rsid w:val="00EF3624"/>
    <w:rsid w:val="00EF78FD"/>
    <w:rsid w:val="00F005AA"/>
    <w:rsid w:val="00F010D0"/>
    <w:rsid w:val="00F017DA"/>
    <w:rsid w:val="00F055D8"/>
    <w:rsid w:val="00F104C1"/>
    <w:rsid w:val="00F12BF9"/>
    <w:rsid w:val="00F17167"/>
    <w:rsid w:val="00F23B2D"/>
    <w:rsid w:val="00F24A1E"/>
    <w:rsid w:val="00F273AE"/>
    <w:rsid w:val="00F33E2D"/>
    <w:rsid w:val="00F54B0A"/>
    <w:rsid w:val="00F61F26"/>
    <w:rsid w:val="00F755A2"/>
    <w:rsid w:val="00F818BD"/>
    <w:rsid w:val="00F8322E"/>
    <w:rsid w:val="00F836E5"/>
    <w:rsid w:val="00F83F7E"/>
    <w:rsid w:val="00FA2CCA"/>
    <w:rsid w:val="00FA6FB0"/>
    <w:rsid w:val="00FB06F5"/>
    <w:rsid w:val="00FB3DA1"/>
    <w:rsid w:val="00FB5983"/>
    <w:rsid w:val="00FB628B"/>
    <w:rsid w:val="00FD517E"/>
    <w:rsid w:val="00FE04E1"/>
    <w:rsid w:val="00FE52CA"/>
    <w:rsid w:val="00FE7674"/>
    <w:rsid w:val="00FF1C15"/>
    <w:rsid w:val="00FF35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405C"/>
  <w15:chartTrackingRefBased/>
  <w15:docId w15:val="{671F18EB-B78D-41E3-8CEA-47D65E7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7DB"/>
    <w:pPr>
      <w:spacing w:after="240" w:line="240" w:lineRule="auto"/>
      <w:jc w:val="both"/>
    </w:pPr>
    <w:rPr>
      <w:rFonts w:ascii="Times New Roman" w:hAnsi="Times New Roman" w:cs="Arial"/>
      <w:sz w:val="24"/>
    </w:rPr>
  </w:style>
  <w:style w:type="paragraph" w:styleId="berschrift1">
    <w:name w:val="heading 1"/>
    <w:basedOn w:val="Standard"/>
    <w:next w:val="Standard"/>
    <w:link w:val="berschrift1Zchn"/>
    <w:qFormat/>
    <w:rsid w:val="00321D03"/>
    <w:pPr>
      <w:keepNext/>
      <w:numPr>
        <w:numId w:val="1"/>
      </w:numPr>
      <w:spacing w:before="240"/>
      <w:outlineLvl w:val="0"/>
    </w:pPr>
    <w:rPr>
      <w:rFonts w:eastAsia="Times New Roman" w:cs="Times New Roman"/>
      <w:b/>
      <w:smallCaps/>
      <w:szCs w:val="20"/>
      <w:lang w:val="en-GB"/>
    </w:rPr>
  </w:style>
  <w:style w:type="paragraph" w:styleId="berschrift2">
    <w:name w:val="heading 2"/>
    <w:basedOn w:val="Standard"/>
    <w:next w:val="Standard"/>
    <w:link w:val="berschrift2Zchn"/>
    <w:qFormat/>
    <w:rsid w:val="00321D03"/>
    <w:pPr>
      <w:keepNext/>
      <w:numPr>
        <w:ilvl w:val="1"/>
        <w:numId w:val="1"/>
      </w:numPr>
      <w:outlineLvl w:val="1"/>
    </w:pPr>
    <w:rPr>
      <w:rFonts w:eastAsia="Times New Roman" w:cs="Times New Roman"/>
      <w:b/>
      <w:szCs w:val="20"/>
      <w:lang w:val="en-GB"/>
    </w:rPr>
  </w:style>
  <w:style w:type="paragraph" w:styleId="berschrift3">
    <w:name w:val="heading 3"/>
    <w:basedOn w:val="Standard"/>
    <w:next w:val="Standard"/>
    <w:link w:val="berschrift3Zchn"/>
    <w:qFormat/>
    <w:rsid w:val="00321D03"/>
    <w:pPr>
      <w:keepNext/>
      <w:numPr>
        <w:ilvl w:val="2"/>
        <w:numId w:val="1"/>
      </w:numPr>
      <w:outlineLvl w:val="2"/>
    </w:pPr>
    <w:rPr>
      <w:rFonts w:eastAsia="Times New Roman" w:cs="Times New Roman"/>
      <w:i/>
      <w:szCs w:val="20"/>
      <w:lang w:val="en-GB"/>
    </w:rPr>
  </w:style>
  <w:style w:type="paragraph" w:styleId="berschrift4">
    <w:name w:val="heading 4"/>
    <w:basedOn w:val="Standard"/>
    <w:next w:val="Standard"/>
    <w:link w:val="berschrift4Zchn"/>
    <w:qFormat/>
    <w:rsid w:val="00321D03"/>
    <w:pPr>
      <w:keepNext/>
      <w:numPr>
        <w:ilvl w:val="3"/>
        <w:numId w:val="1"/>
      </w:numPr>
      <w:outlineLvl w:val="3"/>
    </w:pPr>
    <w:rPr>
      <w:rFonts w:eastAsia="Times New Roman" w:cs="Times New Roman"/>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21D03"/>
    <w:rPr>
      <w:rFonts w:ascii="Times New Roman" w:eastAsia="Times New Roman" w:hAnsi="Times New Roman" w:cs="Times New Roman"/>
      <w:b/>
      <w:smallCaps/>
      <w:sz w:val="24"/>
      <w:szCs w:val="20"/>
      <w:lang w:val="en-GB"/>
    </w:rPr>
  </w:style>
  <w:style w:type="character" w:customStyle="1" w:styleId="berschrift2Zchn">
    <w:name w:val="Überschrift 2 Zchn"/>
    <w:basedOn w:val="Absatz-Standardschriftart"/>
    <w:link w:val="berschrift2"/>
    <w:rsid w:val="00321D03"/>
    <w:rPr>
      <w:rFonts w:ascii="Times New Roman" w:eastAsia="Times New Roman" w:hAnsi="Times New Roman" w:cs="Times New Roman"/>
      <w:b/>
      <w:sz w:val="24"/>
      <w:szCs w:val="20"/>
      <w:lang w:val="en-GB"/>
    </w:rPr>
  </w:style>
  <w:style w:type="character" w:customStyle="1" w:styleId="berschrift3Zchn">
    <w:name w:val="Überschrift 3 Zchn"/>
    <w:basedOn w:val="Absatz-Standardschriftart"/>
    <w:link w:val="berschrift3"/>
    <w:rsid w:val="00321D03"/>
    <w:rPr>
      <w:rFonts w:ascii="Times New Roman" w:eastAsia="Times New Roman" w:hAnsi="Times New Roman" w:cs="Times New Roman"/>
      <w:i/>
      <w:sz w:val="24"/>
      <w:szCs w:val="20"/>
      <w:lang w:val="en-GB"/>
    </w:rPr>
  </w:style>
  <w:style w:type="character" w:customStyle="1" w:styleId="berschrift4Zchn">
    <w:name w:val="Überschrift 4 Zchn"/>
    <w:basedOn w:val="Absatz-Standardschriftart"/>
    <w:link w:val="berschrift4"/>
    <w:rsid w:val="00321D03"/>
    <w:rPr>
      <w:rFonts w:ascii="Times New Roman" w:eastAsia="Times New Roman" w:hAnsi="Times New Roman" w:cs="Times New Roman"/>
      <w:sz w:val="24"/>
      <w:szCs w:val="20"/>
      <w:lang w:val="en-GB"/>
    </w:rPr>
  </w:style>
  <w:style w:type="paragraph" w:styleId="Aufzhlungszeichen5">
    <w:name w:val="List Bullet 5"/>
    <w:basedOn w:val="Standard"/>
    <w:autoRedefine/>
    <w:rsid w:val="00C1101E"/>
    <w:pPr>
      <w:numPr>
        <w:numId w:val="2"/>
      </w:numPr>
    </w:pPr>
    <w:rPr>
      <w:rFonts w:eastAsia="Times New Roman" w:cs="Times New Roman"/>
      <w:szCs w:val="20"/>
      <w:lang w:val="en-GB"/>
    </w:rPr>
  </w:style>
  <w:style w:type="paragraph" w:styleId="Kopfzeile">
    <w:name w:val="header"/>
    <w:basedOn w:val="Standard"/>
    <w:link w:val="KopfzeileZchn"/>
    <w:uiPriority w:val="99"/>
    <w:unhideWhenUsed/>
    <w:rsid w:val="009E14F1"/>
    <w:pPr>
      <w:tabs>
        <w:tab w:val="center" w:pos="4536"/>
        <w:tab w:val="right" w:pos="9072"/>
      </w:tabs>
    </w:pPr>
  </w:style>
  <w:style w:type="character" w:customStyle="1" w:styleId="KopfzeileZchn">
    <w:name w:val="Kopfzeile Zchn"/>
    <w:basedOn w:val="Absatz-Standardschriftart"/>
    <w:link w:val="Kopfzeile"/>
    <w:uiPriority w:val="99"/>
    <w:rsid w:val="009E14F1"/>
    <w:rPr>
      <w:rFonts w:ascii="Arial" w:hAnsi="Arial" w:cs="Arial"/>
    </w:rPr>
  </w:style>
  <w:style w:type="paragraph" w:styleId="Fuzeile">
    <w:name w:val="footer"/>
    <w:basedOn w:val="Standard"/>
    <w:link w:val="FuzeileZchn"/>
    <w:uiPriority w:val="99"/>
    <w:unhideWhenUsed/>
    <w:rsid w:val="009E14F1"/>
    <w:pPr>
      <w:tabs>
        <w:tab w:val="center" w:pos="4536"/>
        <w:tab w:val="right" w:pos="9072"/>
      </w:tabs>
    </w:pPr>
  </w:style>
  <w:style w:type="character" w:customStyle="1" w:styleId="FuzeileZchn">
    <w:name w:val="Fußzeile Zchn"/>
    <w:basedOn w:val="Absatz-Standardschriftart"/>
    <w:link w:val="Fuzeile"/>
    <w:uiPriority w:val="99"/>
    <w:rsid w:val="009E14F1"/>
    <w:rPr>
      <w:rFonts w:ascii="Arial" w:hAnsi="Arial" w:cs="Arial"/>
    </w:rPr>
  </w:style>
  <w:style w:type="character" w:styleId="Hyperlink">
    <w:name w:val="Hyperlink"/>
    <w:basedOn w:val="Absatz-Standardschriftart"/>
    <w:uiPriority w:val="99"/>
    <w:unhideWhenUsed/>
    <w:rsid w:val="00B6112A"/>
    <w:rPr>
      <w:color w:val="0563C1" w:themeColor="hyperlink"/>
      <w:u w:val="single"/>
    </w:rPr>
  </w:style>
  <w:style w:type="character" w:customStyle="1" w:styleId="UnresolvedMention">
    <w:name w:val="Unresolved Mention"/>
    <w:basedOn w:val="Absatz-Standardschriftart"/>
    <w:uiPriority w:val="99"/>
    <w:semiHidden/>
    <w:unhideWhenUsed/>
    <w:rsid w:val="00B6112A"/>
    <w:rPr>
      <w:color w:val="605E5C"/>
      <w:shd w:val="clear" w:color="auto" w:fill="E1DFDD"/>
    </w:rPr>
  </w:style>
  <w:style w:type="character" w:styleId="BesuchterLink">
    <w:name w:val="FollowedHyperlink"/>
    <w:basedOn w:val="Absatz-Standardschriftart"/>
    <w:uiPriority w:val="99"/>
    <w:semiHidden/>
    <w:unhideWhenUsed/>
    <w:rsid w:val="007B1809"/>
    <w:rPr>
      <w:color w:val="954F72" w:themeColor="followedHyperlink"/>
      <w:u w:val="single"/>
    </w:rPr>
  </w:style>
  <w:style w:type="paragraph" w:styleId="Sprechblasentext">
    <w:name w:val="Balloon Text"/>
    <w:basedOn w:val="Standard"/>
    <w:link w:val="SprechblasentextZchn"/>
    <w:uiPriority w:val="99"/>
    <w:semiHidden/>
    <w:unhideWhenUsed/>
    <w:rsid w:val="00A539D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39D9"/>
    <w:rPr>
      <w:rFonts w:ascii="Segoe UI" w:hAnsi="Segoe UI" w:cs="Segoe UI"/>
      <w:sz w:val="18"/>
      <w:szCs w:val="18"/>
    </w:rPr>
  </w:style>
  <w:style w:type="character" w:styleId="Kommentarzeichen">
    <w:name w:val="annotation reference"/>
    <w:basedOn w:val="Absatz-Standardschriftart"/>
    <w:uiPriority w:val="99"/>
    <w:semiHidden/>
    <w:unhideWhenUsed/>
    <w:rsid w:val="007B19FE"/>
    <w:rPr>
      <w:sz w:val="16"/>
      <w:szCs w:val="16"/>
    </w:rPr>
  </w:style>
  <w:style w:type="paragraph" w:styleId="Kommentartext">
    <w:name w:val="annotation text"/>
    <w:basedOn w:val="Standard"/>
    <w:link w:val="KommentartextZchn"/>
    <w:uiPriority w:val="99"/>
    <w:semiHidden/>
    <w:unhideWhenUsed/>
    <w:rsid w:val="007B19FE"/>
    <w:rPr>
      <w:sz w:val="20"/>
      <w:szCs w:val="20"/>
    </w:rPr>
  </w:style>
  <w:style w:type="character" w:customStyle="1" w:styleId="KommentartextZchn">
    <w:name w:val="Kommentartext Zchn"/>
    <w:basedOn w:val="Absatz-Standardschriftart"/>
    <w:link w:val="Kommentartext"/>
    <w:uiPriority w:val="99"/>
    <w:semiHidden/>
    <w:rsid w:val="007B19FE"/>
    <w:rPr>
      <w:rFonts w:ascii="Times New Roman" w:hAnsi="Times New Roman" w:cs="Arial"/>
      <w:sz w:val="20"/>
      <w:szCs w:val="20"/>
    </w:rPr>
  </w:style>
  <w:style w:type="paragraph" w:styleId="Kommentarthema">
    <w:name w:val="annotation subject"/>
    <w:basedOn w:val="Kommentartext"/>
    <w:next w:val="Kommentartext"/>
    <w:link w:val="KommentarthemaZchn"/>
    <w:uiPriority w:val="99"/>
    <w:semiHidden/>
    <w:unhideWhenUsed/>
    <w:rsid w:val="007B19FE"/>
    <w:rPr>
      <w:b/>
      <w:bCs/>
    </w:rPr>
  </w:style>
  <w:style w:type="character" w:customStyle="1" w:styleId="KommentarthemaZchn">
    <w:name w:val="Kommentarthema Zchn"/>
    <w:basedOn w:val="KommentartextZchn"/>
    <w:link w:val="Kommentarthema"/>
    <w:uiPriority w:val="99"/>
    <w:semiHidden/>
    <w:rsid w:val="007B19FE"/>
    <w:rPr>
      <w:rFonts w:ascii="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fs.admin.ch/bfs/en/home/nadb/nad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ur-lex.europa.eu/legal-content/EN/ALL/?uri=CELEX:52016DC0179"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5567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Bundesverwaltung</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Rami BFS</dc:creator>
  <cp:keywords/>
  <dc:description/>
  <cp:lastModifiedBy>Lenk Manuela BFS</cp:lastModifiedBy>
  <cp:revision>3</cp:revision>
  <dcterms:created xsi:type="dcterms:W3CDTF">2020-10-14T16:35:00Z</dcterms:created>
  <dcterms:modified xsi:type="dcterms:W3CDTF">2020-10-14T17:20:00Z</dcterms:modified>
</cp:coreProperties>
</file>