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FE" w:rsidRDefault="00261CE3" w:rsidP="00BC6AFE">
      <w:pPr>
        <w:pStyle w:val="Titel"/>
      </w:pPr>
      <w:r>
        <w:t>An application of BREAL to sensor data</w:t>
      </w:r>
    </w:p>
    <w:p w:rsidR="00261CE3" w:rsidRDefault="00261CE3" w:rsidP="00243A2C">
      <w:pPr>
        <w:rPr>
          <w:b/>
          <w:u w:val="single"/>
        </w:rPr>
      </w:pPr>
    </w:p>
    <w:p w:rsidR="00243A2C" w:rsidRDefault="00243A2C" w:rsidP="00243A2C">
      <w:r w:rsidRPr="00243A2C">
        <w:rPr>
          <w:b/>
          <w:u w:val="single"/>
        </w:rPr>
        <w:t>Keywords</w:t>
      </w:r>
      <w:r w:rsidRPr="00243A2C">
        <w:rPr>
          <w:b/>
        </w:rPr>
        <w:t>:</w:t>
      </w:r>
      <w:r>
        <w:t xml:space="preserve"> </w:t>
      </w:r>
      <w:r w:rsidR="00261CE3">
        <w:t>BREAL (Big Data Reference Architecture and Layers), sensor data, smart meter, electricity consumption.</w:t>
      </w:r>
    </w:p>
    <w:p w:rsidR="002012A8" w:rsidRDefault="002012A8" w:rsidP="002012A8">
      <w:pPr>
        <w:pStyle w:val="Overskrift1"/>
      </w:pPr>
      <w:r>
        <w:t>Introduction</w:t>
      </w:r>
    </w:p>
    <w:p w:rsidR="006A2545" w:rsidRDefault="00261CE3" w:rsidP="006A2545">
      <w:r w:rsidRPr="00261CE3">
        <w:t xml:space="preserve">BREAL (Big Data </w:t>
      </w:r>
      <w:proofErr w:type="spellStart"/>
      <w:r w:rsidRPr="00261CE3">
        <w:t>REference</w:t>
      </w:r>
      <w:proofErr w:type="spellEnd"/>
      <w:r w:rsidRPr="00261CE3">
        <w:t xml:space="preserve"> Architecture and Layers)</w:t>
      </w:r>
      <w:r>
        <w:t xml:space="preserve"> [1]</w:t>
      </w:r>
      <w:r w:rsidR="006A2545">
        <w:t xml:space="preserve"> is </w:t>
      </w:r>
      <w:r w:rsidRPr="00261CE3">
        <w:t>reference architecture for Big Data</w:t>
      </w:r>
      <w:r w:rsidR="006A2545">
        <w:t xml:space="preserve"> developed within </w:t>
      </w:r>
      <w:proofErr w:type="spellStart"/>
      <w:r w:rsidR="006A2545">
        <w:t>ESSnet</w:t>
      </w:r>
      <w:proofErr w:type="spellEnd"/>
      <w:r w:rsidR="006A2545">
        <w:t xml:space="preserve"> Big Data 2</w:t>
      </w:r>
      <w:r w:rsidRPr="00261CE3">
        <w:t xml:space="preserve">. BREAL serves the purpose of guiding Big Data </w:t>
      </w:r>
      <w:r w:rsidR="006A2545">
        <w:t xml:space="preserve">project </w:t>
      </w:r>
      <w:r w:rsidRPr="00261CE3">
        <w:t>by NSIs and helping the development of standardized solutions and services t</w:t>
      </w:r>
      <w:r w:rsidR="006A2545">
        <w:t xml:space="preserve">hat NSIs </w:t>
      </w:r>
      <w:r w:rsidRPr="00261CE3">
        <w:t>within the ESS and beyond</w:t>
      </w:r>
      <w:r w:rsidR="006A2545">
        <w:t xml:space="preserve"> can share</w:t>
      </w:r>
      <w:r w:rsidRPr="00261CE3">
        <w:t>.</w:t>
      </w:r>
      <w:r w:rsidR="006A2545">
        <w:t xml:space="preserve"> Specifically, BREAL is </w:t>
      </w:r>
      <w:r w:rsidR="006A2545">
        <w:t>a set of art</w:t>
      </w:r>
      <w:r w:rsidR="006A2545">
        <w:t>e</w:t>
      </w:r>
      <w:r w:rsidR="006A2545">
        <w:t>facts organized according to t</w:t>
      </w:r>
      <w:r w:rsidR="006A2545">
        <w:t xml:space="preserve">hree </w:t>
      </w:r>
      <w:r w:rsidR="006A2545">
        <w:t>layers, namely</w:t>
      </w:r>
      <w:r w:rsidR="006A2545">
        <w:t xml:space="preserve"> a b</w:t>
      </w:r>
      <w:r w:rsidR="006A2545">
        <w:t xml:space="preserve">usiness </w:t>
      </w:r>
      <w:r w:rsidR="006A2545">
        <w:t>l</w:t>
      </w:r>
      <w:r w:rsidR="006A2545">
        <w:t xml:space="preserve">ayer, </w:t>
      </w:r>
      <w:r w:rsidR="006A2545">
        <w:t>an a</w:t>
      </w:r>
      <w:r w:rsidR="006A2545">
        <w:t xml:space="preserve">pplication </w:t>
      </w:r>
      <w:r w:rsidR="006A2545">
        <w:t>l</w:t>
      </w:r>
      <w:r w:rsidR="006A2545">
        <w:t xml:space="preserve">ayer, </w:t>
      </w:r>
      <w:r w:rsidR="006A2545">
        <w:t>and an in</w:t>
      </w:r>
      <w:r w:rsidR="006A2545">
        <w:t xml:space="preserve">formation </w:t>
      </w:r>
      <w:r w:rsidR="006A2545">
        <w:t>l</w:t>
      </w:r>
      <w:r w:rsidR="006A2545">
        <w:t>ayer</w:t>
      </w:r>
      <w:r w:rsidR="006A2545">
        <w:t>.</w:t>
      </w:r>
    </w:p>
    <w:p w:rsidR="006A2545" w:rsidRDefault="00A70F0D" w:rsidP="006A2545">
      <w:r>
        <w:t xml:space="preserve">In order to test the applicability of yet another standard, the reference architecture </w:t>
      </w:r>
      <w:proofErr w:type="gramStart"/>
      <w:r>
        <w:t>was adopted</w:t>
      </w:r>
      <w:proofErr w:type="gramEnd"/>
      <w:r>
        <w:t xml:space="preserve"> by other work packages within the </w:t>
      </w:r>
      <w:proofErr w:type="spellStart"/>
      <w:r>
        <w:t>ESSnet</w:t>
      </w:r>
      <w:proofErr w:type="spellEnd"/>
      <w:r>
        <w:t>. One of the work packages adopting BREAL worked with high frequency readings of electricity consumption by virtue of smart meters. This presentation highlights lessons learnt from applying a reference architecture conceived mainly as an academic exercise to a real case</w:t>
      </w:r>
      <w:r w:rsidR="00175E02">
        <w:t xml:space="preserve"> with emphasis to the information layer.</w:t>
      </w:r>
    </w:p>
    <w:p w:rsidR="00BC6AFE" w:rsidRDefault="00BC6AFE" w:rsidP="00BC6AFE">
      <w:pPr>
        <w:pStyle w:val="Overskrift1"/>
      </w:pPr>
      <w:r>
        <w:t>Methods</w:t>
      </w:r>
    </w:p>
    <w:p w:rsidR="00175E02" w:rsidRDefault="00175E02" w:rsidP="00175E02">
      <w:r>
        <w:t xml:space="preserve">The </w:t>
      </w:r>
      <w:r>
        <w:t>general information architecture for smart meters is described</w:t>
      </w:r>
      <w:r>
        <w:t xml:space="preserve"> </w:t>
      </w:r>
      <w:r>
        <w:t xml:space="preserve">using BREAL </w:t>
      </w:r>
      <w:r>
        <w:t>GIAB (</w:t>
      </w:r>
      <w:r>
        <w:t>Generic Information Architecture for Big Data)</w:t>
      </w:r>
      <w:r>
        <w:t xml:space="preserve"> [</w:t>
      </w:r>
      <w:r>
        <w:t>2</w:t>
      </w:r>
      <w:r>
        <w:t>]</w:t>
      </w:r>
      <w:r w:rsidR="008B39A4">
        <w:t xml:space="preserve"> and t</w:t>
      </w:r>
      <w:r>
        <w:t>hre</w:t>
      </w:r>
      <w:r>
        <w:t xml:space="preserve">e layers: A raw data layer, a convergence </w:t>
      </w:r>
      <w:r w:rsidR="008B39A4">
        <w:t xml:space="preserve">layer, and a statistical layer as shown in Figure 1. Obviously, a lot of analyses and compromises </w:t>
      </w:r>
      <w:proofErr w:type="gramStart"/>
      <w:r w:rsidR="008B39A4">
        <w:t>are hidden</w:t>
      </w:r>
      <w:proofErr w:type="gramEnd"/>
      <w:r w:rsidR="008B39A4">
        <w:t xml:space="preserve"> behind these seemingly simple representations, and various business functions (also defined within BREAL) are applied within the different layers. </w:t>
      </w:r>
    </w:p>
    <w:p w:rsidR="008847C3" w:rsidRDefault="00175E02" w:rsidP="008847C3">
      <w:pPr>
        <w:pStyle w:val="Text1"/>
        <w:rPr>
          <w:highlight w:val="green"/>
        </w:rPr>
      </w:pPr>
      <w:r>
        <w:rPr>
          <w:noProof/>
          <w:lang w:val="da-DK" w:eastAsia="da-DK"/>
        </w:rPr>
        <w:drawing>
          <wp:inline distT="0" distB="0" distL="0" distR="0" wp14:anchorId="05EBF258" wp14:editId="7F89D885">
            <wp:extent cx="2599193" cy="1180531"/>
            <wp:effectExtent l="0" t="0" r="0"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677" t="31308" r="18814" b="28858"/>
                    <a:stretch/>
                  </pic:blipFill>
                  <pic:spPr bwMode="auto">
                    <a:xfrm>
                      <a:off x="0" y="0"/>
                      <a:ext cx="2599605" cy="1180718"/>
                    </a:xfrm>
                    <a:prstGeom prst="rect">
                      <a:avLst/>
                    </a:prstGeom>
                    <a:ln>
                      <a:noFill/>
                    </a:ln>
                    <a:extLst>
                      <a:ext uri="{53640926-AAD7-44D8-BBD7-CCE9431645EC}">
                        <a14:shadowObscured xmlns:a14="http://schemas.microsoft.com/office/drawing/2010/main"/>
                      </a:ext>
                    </a:extLst>
                  </pic:spPr>
                </pic:pic>
              </a:graphicData>
            </a:graphic>
          </wp:inline>
        </w:drawing>
      </w:r>
    </w:p>
    <w:p w:rsidR="00175E02" w:rsidRDefault="00175E02" w:rsidP="008847C3">
      <w:pPr>
        <w:pStyle w:val="Text1"/>
        <w:rPr>
          <w:highlight w:val="green"/>
        </w:rPr>
      </w:pPr>
      <w:r>
        <w:rPr>
          <w:noProof/>
          <w:lang w:val="da-DK" w:eastAsia="da-DK"/>
        </w:rPr>
        <w:drawing>
          <wp:inline distT="0" distB="0" distL="0" distR="0" wp14:anchorId="302D27C2" wp14:editId="6041B5C9">
            <wp:extent cx="2545090" cy="1931158"/>
            <wp:effectExtent l="0" t="0" r="762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922" t="20028" r="19562" b="14818"/>
                    <a:stretch/>
                  </pic:blipFill>
                  <pic:spPr bwMode="auto">
                    <a:xfrm>
                      <a:off x="0" y="0"/>
                      <a:ext cx="2545216" cy="1931254"/>
                    </a:xfrm>
                    <a:prstGeom prst="rect">
                      <a:avLst/>
                    </a:prstGeom>
                    <a:ln>
                      <a:noFill/>
                    </a:ln>
                    <a:extLst>
                      <a:ext uri="{53640926-AAD7-44D8-BBD7-CCE9431645EC}">
                        <a14:shadowObscured xmlns:a14="http://schemas.microsoft.com/office/drawing/2010/main"/>
                      </a:ext>
                    </a:extLst>
                  </pic:spPr>
                </pic:pic>
              </a:graphicData>
            </a:graphic>
          </wp:inline>
        </w:drawing>
      </w:r>
    </w:p>
    <w:p w:rsidR="00175E02" w:rsidRDefault="00175E02" w:rsidP="008847C3">
      <w:pPr>
        <w:pStyle w:val="Text1"/>
        <w:rPr>
          <w:highlight w:val="green"/>
        </w:rPr>
      </w:pPr>
      <w:r>
        <w:rPr>
          <w:noProof/>
          <w:lang w:val="da-DK" w:eastAsia="da-DK"/>
        </w:rPr>
        <w:lastRenderedPageBreak/>
        <w:drawing>
          <wp:inline distT="0" distB="0" distL="0" distR="0" wp14:anchorId="46DFDA35" wp14:editId="530BAD16">
            <wp:extent cx="2531281" cy="1153236"/>
            <wp:effectExtent l="0" t="0" r="2540" b="889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4049" t="30848" r="19686" b="30243"/>
                    <a:stretch/>
                  </pic:blipFill>
                  <pic:spPr bwMode="auto">
                    <a:xfrm>
                      <a:off x="0" y="0"/>
                      <a:ext cx="2531499" cy="1153335"/>
                    </a:xfrm>
                    <a:prstGeom prst="rect">
                      <a:avLst/>
                    </a:prstGeom>
                    <a:ln>
                      <a:noFill/>
                    </a:ln>
                    <a:extLst>
                      <a:ext uri="{53640926-AAD7-44D8-BBD7-CCE9431645EC}">
                        <a14:shadowObscured xmlns:a14="http://schemas.microsoft.com/office/drawing/2010/main"/>
                      </a:ext>
                    </a:extLst>
                  </pic:spPr>
                </pic:pic>
              </a:graphicData>
            </a:graphic>
          </wp:inline>
        </w:drawing>
      </w:r>
    </w:p>
    <w:p w:rsidR="008847C3" w:rsidRDefault="008847C3" w:rsidP="008847C3">
      <w:pPr>
        <w:pStyle w:val="Billedtekst"/>
      </w:pPr>
      <w:r w:rsidRPr="008B39A4">
        <w:t xml:space="preserve">Figure </w:t>
      </w:r>
      <w:r w:rsidRPr="008B39A4">
        <w:fldChar w:fldCharType="begin"/>
      </w:r>
      <w:r w:rsidRPr="008B39A4">
        <w:instrText xml:space="preserve"> SEQ Figure \* ARABIC </w:instrText>
      </w:r>
      <w:r w:rsidRPr="008B39A4">
        <w:fldChar w:fldCharType="separate"/>
      </w:r>
      <w:r w:rsidR="006A1547" w:rsidRPr="008B39A4">
        <w:rPr>
          <w:noProof/>
        </w:rPr>
        <w:t>1</w:t>
      </w:r>
      <w:r w:rsidRPr="008B39A4">
        <w:fldChar w:fldCharType="end"/>
      </w:r>
      <w:r w:rsidRPr="008B39A4">
        <w:t xml:space="preserve">. </w:t>
      </w:r>
      <w:r w:rsidR="008B39A4">
        <w:t>Raw data layer, Convergence layer, and Statistical layer.</w:t>
      </w:r>
    </w:p>
    <w:p w:rsidR="008B39A4" w:rsidRPr="008B39A4" w:rsidRDefault="008B39A4" w:rsidP="008B39A4"/>
    <w:p w:rsidR="008B39A4" w:rsidRDefault="008B39A4" w:rsidP="008B39A4">
      <w:pPr>
        <w:pStyle w:val="Overskrift1"/>
      </w:pPr>
      <w:r>
        <w:t>Results</w:t>
      </w:r>
    </w:p>
    <w:p w:rsidR="00D52EA1" w:rsidRDefault="008B39A4" w:rsidP="008B39A4">
      <w:r>
        <w:t xml:space="preserve">Various results </w:t>
      </w:r>
      <w:proofErr w:type="gramStart"/>
      <w:r>
        <w:t xml:space="preserve">are </w:t>
      </w:r>
      <w:r w:rsidR="0017646D">
        <w:t>shown</w:t>
      </w:r>
      <w:proofErr w:type="gramEnd"/>
      <w:r w:rsidR="0017646D">
        <w:t xml:space="preserve"> in [3]. As these are not yet final, these </w:t>
      </w:r>
      <w:proofErr w:type="gramStart"/>
      <w:r w:rsidR="0017646D">
        <w:t>are not shown</w:t>
      </w:r>
      <w:proofErr w:type="gramEnd"/>
      <w:r w:rsidR="0017646D">
        <w:t xml:space="preserve"> in this abstract.</w:t>
      </w:r>
      <w:bookmarkStart w:id="0" w:name="_GoBack"/>
      <w:bookmarkEnd w:id="0"/>
    </w:p>
    <w:p w:rsidR="008B39A4" w:rsidRPr="00D52EA1" w:rsidRDefault="008B39A4" w:rsidP="008B39A4">
      <w:pPr>
        <w:rPr>
          <w:highlight w:val="green"/>
        </w:rPr>
      </w:pPr>
    </w:p>
    <w:p w:rsidR="00BC6AFE" w:rsidRDefault="00BC6AFE" w:rsidP="00BC6AFE">
      <w:pPr>
        <w:pStyle w:val="Overskrift1"/>
      </w:pPr>
      <w:r>
        <w:t>Conclusions</w:t>
      </w:r>
    </w:p>
    <w:p w:rsidR="00D52EA1" w:rsidRDefault="008B39A4" w:rsidP="008B39A4">
      <w:r w:rsidRPr="008B39A4">
        <w:t xml:space="preserve">The </w:t>
      </w:r>
      <w:r>
        <w:t xml:space="preserve">BREAL </w:t>
      </w:r>
      <w:proofErr w:type="gramStart"/>
      <w:r>
        <w:t>has been shown</w:t>
      </w:r>
      <w:proofErr w:type="gramEnd"/>
      <w:r>
        <w:t xml:space="preserve"> to be of great value in order to organize and conceptualize data and metadata in projects where masses of information must be internalised within NSIs, i.e. where the original data gathering is not done by an NSI. </w:t>
      </w:r>
      <w:proofErr w:type="gramStart"/>
      <w:r>
        <w:t>Also</w:t>
      </w:r>
      <w:proofErr w:type="gramEnd"/>
      <w:r>
        <w:t>, the application of BREAL aids in communicating the content of the data and helps sharing tools and solutions between NSIs.</w:t>
      </w:r>
    </w:p>
    <w:p w:rsidR="008B39A4" w:rsidRPr="008B39A4" w:rsidRDefault="008B39A4" w:rsidP="00D52EA1"/>
    <w:p w:rsidR="00BC6AFE" w:rsidRDefault="00BC6AFE" w:rsidP="009B4EE0">
      <w:pPr>
        <w:pStyle w:val="Overskrift1"/>
        <w:numPr>
          <w:ilvl w:val="0"/>
          <w:numId w:val="0"/>
        </w:numPr>
        <w:ind w:left="480" w:hanging="480"/>
      </w:pPr>
      <w:r>
        <w:t>References</w:t>
      </w:r>
    </w:p>
    <w:p w:rsidR="00BC6AFE" w:rsidRDefault="006A2545" w:rsidP="006A2545">
      <w:pPr>
        <w:pStyle w:val="Text1"/>
        <w:numPr>
          <w:ilvl w:val="0"/>
          <w:numId w:val="20"/>
        </w:numPr>
      </w:pPr>
      <w:r>
        <w:t xml:space="preserve">BREAL: </w:t>
      </w:r>
      <w:r w:rsidRPr="006A2545">
        <w:t xml:space="preserve">Big Data </w:t>
      </w:r>
      <w:proofErr w:type="spellStart"/>
      <w:r w:rsidRPr="006A2545">
        <w:t>REference</w:t>
      </w:r>
      <w:proofErr w:type="spellEnd"/>
      <w:r w:rsidRPr="006A2545">
        <w:t xml:space="preserve"> Architecture and Layers</w:t>
      </w:r>
      <w:r>
        <w:t xml:space="preserve">. Business Layer. Deliverable F1. </w:t>
      </w:r>
      <w:r>
        <w:t xml:space="preserve">Frederik </w:t>
      </w:r>
      <w:proofErr w:type="spellStart"/>
      <w:r>
        <w:t>Bogdanovits</w:t>
      </w:r>
      <w:proofErr w:type="spellEnd"/>
      <w:r>
        <w:t xml:space="preserve"> (Statistics Estonia)</w:t>
      </w:r>
      <w:r w:rsidR="00A70F0D">
        <w:t xml:space="preserve">, </w:t>
      </w:r>
      <w:r>
        <w:t xml:space="preserve">Arnaud </w:t>
      </w:r>
      <w:proofErr w:type="spellStart"/>
      <w:r>
        <w:t>Degorre</w:t>
      </w:r>
      <w:proofErr w:type="spellEnd"/>
      <w:r>
        <w:t xml:space="preserve">, Frederic </w:t>
      </w:r>
      <w:proofErr w:type="spellStart"/>
      <w:r>
        <w:t>Gallois</w:t>
      </w:r>
      <w:proofErr w:type="spellEnd"/>
      <w:r>
        <w:t xml:space="preserve"> (INSEE)</w:t>
      </w:r>
      <w:r w:rsidR="00A70F0D">
        <w:t xml:space="preserve">, </w:t>
      </w:r>
      <w:r>
        <w:t>Bernhard Fischer (DESTATIS)</w:t>
      </w:r>
      <w:r w:rsidR="00A70F0D">
        <w:t xml:space="preserve">, </w:t>
      </w:r>
      <w:proofErr w:type="spellStart"/>
      <w:r>
        <w:t>Kostadin</w:t>
      </w:r>
      <w:proofErr w:type="spellEnd"/>
      <w:r>
        <w:t xml:space="preserve"> </w:t>
      </w:r>
      <w:proofErr w:type="spellStart"/>
      <w:r>
        <w:t>Georgiev</w:t>
      </w:r>
      <w:proofErr w:type="spellEnd"/>
      <w:r>
        <w:t xml:space="preserve"> (BNSI)</w:t>
      </w:r>
      <w:r w:rsidR="00A70F0D">
        <w:t xml:space="preserve">, </w:t>
      </w:r>
      <w:proofErr w:type="spellStart"/>
      <w:r>
        <w:t>Remco</w:t>
      </w:r>
      <w:proofErr w:type="spellEnd"/>
      <w:r>
        <w:t xml:space="preserve"> </w:t>
      </w:r>
      <w:proofErr w:type="spellStart"/>
      <w:r>
        <w:t>Paulussen</w:t>
      </w:r>
      <w:proofErr w:type="spellEnd"/>
      <w:r>
        <w:t xml:space="preserve"> (CBS)</w:t>
      </w:r>
      <w:r w:rsidR="00A70F0D">
        <w:t xml:space="preserve">, </w:t>
      </w:r>
      <w:proofErr w:type="spellStart"/>
      <w:r>
        <w:t>Sónia</w:t>
      </w:r>
      <w:proofErr w:type="spellEnd"/>
      <w:r>
        <w:t xml:space="preserve"> </w:t>
      </w:r>
      <w:proofErr w:type="spellStart"/>
      <w:r>
        <w:t>Quaresma</w:t>
      </w:r>
      <w:proofErr w:type="spellEnd"/>
      <w:r>
        <w:t xml:space="preserve"> (INE)</w:t>
      </w:r>
      <w:r w:rsidR="00A70F0D">
        <w:t xml:space="preserve">, </w:t>
      </w:r>
      <w:r>
        <w:t xml:space="preserve">Monica </w:t>
      </w:r>
      <w:proofErr w:type="spellStart"/>
      <w:r>
        <w:t>Scannapieco</w:t>
      </w:r>
      <w:proofErr w:type="spellEnd"/>
      <w:r>
        <w:t>, Donato Summa (ISTAT)</w:t>
      </w:r>
      <w:r w:rsidR="00A70F0D">
        <w:t xml:space="preserve">, </w:t>
      </w:r>
      <w:r>
        <w:t>Peter Stoltze (Statistics Denmark)</w:t>
      </w:r>
      <w:r w:rsidR="00A70F0D">
        <w:t>.</w:t>
      </w:r>
      <w:r w:rsidR="0017646D">
        <w:t xml:space="preserve"> </w:t>
      </w:r>
      <w:proofErr w:type="gramStart"/>
      <w:r w:rsidR="0017646D">
        <w:t>35</w:t>
      </w:r>
      <w:proofErr w:type="gramEnd"/>
      <w:r w:rsidR="0017646D">
        <w:t xml:space="preserve"> pp. </w:t>
      </w:r>
      <w:r w:rsidR="00A70F0D">
        <w:t xml:space="preserve"> </w:t>
      </w:r>
      <w:hyperlink r:id="rId14" w:history="1">
        <w:r w:rsidR="00A70F0D" w:rsidRPr="00A70F0D">
          <w:rPr>
            <w:rStyle w:val="Hyperlink"/>
          </w:rPr>
          <w:t>Link</w:t>
        </w:r>
      </w:hyperlink>
      <w:r w:rsidR="00A70F0D">
        <w:t>.</w:t>
      </w:r>
    </w:p>
    <w:p w:rsidR="00175E02" w:rsidRPr="0017646D" w:rsidRDefault="00175E02" w:rsidP="00175E02">
      <w:pPr>
        <w:pStyle w:val="Text1"/>
        <w:numPr>
          <w:ilvl w:val="0"/>
          <w:numId w:val="20"/>
        </w:numPr>
      </w:pPr>
      <w:r w:rsidRPr="00175E02">
        <w:t>Data and application architecture</w:t>
      </w:r>
      <w:r>
        <w:t xml:space="preserve"> in BREAL: GIAB (Generic Information Architecture for Big Data). </w:t>
      </w:r>
      <w:r>
        <w:rPr>
          <w:i/>
        </w:rPr>
        <w:t>DRAFT</w:t>
      </w:r>
    </w:p>
    <w:p w:rsidR="0017646D" w:rsidRDefault="0017646D" w:rsidP="0017646D">
      <w:pPr>
        <w:pStyle w:val="Text1"/>
        <w:numPr>
          <w:ilvl w:val="0"/>
          <w:numId w:val="20"/>
        </w:numPr>
      </w:pPr>
      <w:r w:rsidRPr="0017646D">
        <w:t>Implementation of smart meter data in the production of official</w:t>
      </w:r>
      <w:r>
        <w:t xml:space="preserve"> </w:t>
      </w:r>
      <w:r w:rsidRPr="0017646D">
        <w:t>statistics</w:t>
      </w:r>
      <w:r>
        <w:t xml:space="preserve">. Deliverable D3. </w:t>
      </w:r>
      <w:proofErr w:type="spellStart"/>
      <w:r>
        <w:t>Arko</w:t>
      </w:r>
      <w:proofErr w:type="spellEnd"/>
      <w:r>
        <w:t xml:space="preserve"> </w:t>
      </w:r>
      <w:proofErr w:type="spellStart"/>
      <w:r>
        <w:t>Kesküla</w:t>
      </w:r>
      <w:proofErr w:type="spellEnd"/>
      <w:r>
        <w:t xml:space="preserve">, </w:t>
      </w:r>
      <w:proofErr w:type="spellStart"/>
      <w:r>
        <w:t>Tõnu</w:t>
      </w:r>
      <w:proofErr w:type="spellEnd"/>
      <w:r>
        <w:t xml:space="preserve"> </w:t>
      </w:r>
      <w:proofErr w:type="spellStart"/>
      <w:r>
        <w:t>Raitviir</w:t>
      </w:r>
      <w:proofErr w:type="spellEnd"/>
      <w:r>
        <w:t xml:space="preserve"> (Estonian Statistics)</w:t>
      </w:r>
      <w:r>
        <w:t xml:space="preserve">, </w:t>
      </w:r>
      <w:proofErr w:type="spellStart"/>
      <w:r w:rsidRPr="0017646D">
        <w:t>Inge</w:t>
      </w:r>
      <w:r>
        <w:t>gerd</w:t>
      </w:r>
      <w:proofErr w:type="spellEnd"/>
      <w:r>
        <w:t xml:space="preserve"> </w:t>
      </w:r>
      <w:proofErr w:type="spellStart"/>
      <w:r>
        <w:t>Jansson</w:t>
      </w:r>
      <w:proofErr w:type="spellEnd"/>
      <w:r>
        <w:t xml:space="preserve"> (Statistics Sweden)</w:t>
      </w:r>
      <w:r w:rsidRPr="0017646D">
        <w:t xml:space="preserve">, </w:t>
      </w:r>
      <w:r>
        <w:t xml:space="preserve">Johan </w:t>
      </w:r>
      <w:proofErr w:type="spellStart"/>
      <w:r>
        <w:t>Fosen</w:t>
      </w:r>
      <w:proofErr w:type="spellEnd"/>
      <w:r>
        <w:t xml:space="preserve">, </w:t>
      </w:r>
      <w:proofErr w:type="spellStart"/>
      <w:r>
        <w:t>Tatsiana</w:t>
      </w:r>
      <w:proofErr w:type="spellEnd"/>
      <w:r>
        <w:t xml:space="preserve"> </w:t>
      </w:r>
      <w:proofErr w:type="spellStart"/>
      <w:r>
        <w:t>Pekarskaya</w:t>
      </w:r>
      <w:proofErr w:type="spellEnd"/>
      <w:r>
        <w:t xml:space="preserve"> (Statistics Norway)</w:t>
      </w:r>
      <w:r>
        <w:t xml:space="preserve">, </w:t>
      </w:r>
      <w:r>
        <w:t xml:space="preserve">Maria </w:t>
      </w:r>
      <w:proofErr w:type="spellStart"/>
      <w:r>
        <w:t>Rø</w:t>
      </w:r>
      <w:r>
        <w:t>nde</w:t>
      </w:r>
      <w:proofErr w:type="spellEnd"/>
      <w:r>
        <w:t xml:space="preserve"> Holm (Statistics Denmark</w:t>
      </w:r>
      <w:r>
        <w:t>)</w:t>
      </w:r>
      <w:r>
        <w:t xml:space="preserve">. 53 pp. </w:t>
      </w:r>
      <w:r w:rsidRPr="0017646D">
        <w:rPr>
          <w:i/>
        </w:rPr>
        <w:t>DRAFT</w:t>
      </w:r>
    </w:p>
    <w:p w:rsidR="00175E02" w:rsidRPr="006A2545" w:rsidRDefault="00175E02" w:rsidP="00175E02">
      <w:pPr>
        <w:pStyle w:val="Text1"/>
      </w:pPr>
    </w:p>
    <w:sectPr w:rsidR="00175E02" w:rsidRPr="006A2545" w:rsidSect="00BC6AFE">
      <w:footerReference w:type="default" r:id="rId15"/>
      <w:headerReference w:type="first" r:id="rId16"/>
      <w:footerReference w:type="first" r:id="rId17"/>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05" w:rsidRDefault="00EA4805" w:rsidP="00BC6AFE">
      <w:pPr>
        <w:spacing w:after="0"/>
      </w:pPr>
      <w:r>
        <w:separator/>
      </w:r>
    </w:p>
  </w:endnote>
  <w:endnote w:type="continuationSeparator" w:id="0">
    <w:p w:rsidR="00EA4805" w:rsidRDefault="00EA4805"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Sidefod"/>
      <w:jc w:val="center"/>
    </w:pPr>
    <w:r>
      <w:fldChar w:fldCharType="begin"/>
    </w:r>
    <w:r>
      <w:instrText>PAGE</w:instrText>
    </w:r>
    <w:r>
      <w:fldChar w:fldCharType="separate"/>
    </w:r>
    <w:r w:rsidR="007E5CD0">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Sidefod"/>
      <w:rPr>
        <w:sz w:val="24"/>
        <w:szCs w:val="24"/>
      </w:rPr>
    </w:pPr>
  </w:p>
  <w:p w:rsidR="00D24082" w:rsidRDefault="00D24082">
    <w:pPr>
      <w:pStyle w:val="Sidefod"/>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Sidefod"/>
    </w:pPr>
  </w:p>
  <w:p w:rsidR="00D24082" w:rsidRDefault="00D24082">
    <w:pPr>
      <w:pStyle w:val="Sidefod"/>
    </w:pPr>
    <w:r>
      <w:t>http://epp.eurostat.ec.europa.eu</w:t>
    </w:r>
  </w:p>
  <w:p w:rsidR="00D24082" w:rsidRDefault="00D24082">
    <w:pPr>
      <w:pStyle w:val="Sidefod"/>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05" w:rsidRDefault="00EA4805" w:rsidP="00BC6AFE">
      <w:pPr>
        <w:spacing w:after="0"/>
      </w:pPr>
      <w:r>
        <w:separator/>
      </w:r>
    </w:p>
  </w:footnote>
  <w:footnote w:type="continuationSeparator" w:id="0">
    <w:p w:rsidR="00EA4805" w:rsidRDefault="00EA4805"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82" w:rsidRDefault="00D24082">
    <w:pPr>
      <w:pStyle w:val="Sidehoved"/>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Opstilling-talellerbogst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BE6891"/>
    <w:multiLevelType w:val="hybridMultilevel"/>
    <w:tmpl w:val="19F6798E"/>
    <w:lvl w:ilvl="0" w:tplc="95F8D67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DD514D"/>
    <w:multiLevelType w:val="hybridMultilevel"/>
    <w:tmpl w:val="69460624"/>
    <w:lvl w:ilvl="0" w:tplc="74323E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4B3E5F"/>
    <w:multiLevelType w:val="hybridMultilevel"/>
    <w:tmpl w:val="05A87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pstilling-punkttegn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pstilling-punkttegn3"/>
      <w:lvlText w:val=""/>
      <w:lvlJc w:val="left"/>
      <w:pPr>
        <w:tabs>
          <w:tab w:val="num" w:pos="2199"/>
        </w:tabs>
        <w:ind w:left="2199" w:hanging="283"/>
      </w:pPr>
      <w:rPr>
        <w:rFonts w:ascii="Symbol" w:hAnsi="Symbol"/>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643732"/>
    <w:multiLevelType w:val="hybridMultilevel"/>
    <w:tmpl w:val="E4182A40"/>
    <w:lvl w:ilvl="0" w:tplc="A8CE73A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C8D5AD3"/>
    <w:multiLevelType w:val="singleLevel"/>
    <w:tmpl w:val="82EE6B70"/>
    <w:lvl w:ilvl="0">
      <w:start w:val="1"/>
      <w:numFmt w:val="bullet"/>
      <w:pStyle w:val="Opstilling-punkttegn2"/>
      <w:lvlText w:val=""/>
      <w:lvlJc w:val="left"/>
      <w:pPr>
        <w:tabs>
          <w:tab w:val="num" w:pos="1360"/>
        </w:tabs>
        <w:ind w:left="1360" w:hanging="283"/>
      </w:pPr>
      <w:rPr>
        <w:rFonts w:ascii="Symbol" w:hAnsi="Symbol"/>
      </w:rPr>
    </w:lvl>
  </w:abstractNum>
  <w:abstractNum w:abstractNumId="1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428415E7"/>
    <w:multiLevelType w:val="multilevel"/>
    <w:tmpl w:val="92100ADA"/>
    <w:lvl w:ilvl="0">
      <w:start w:val="1"/>
      <w:numFmt w:val="decimal"/>
      <w:pStyle w:val="Opstilling-talellerbogs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Opstilling-talellerbogst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Opstilling-talellerbogst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AC885D7A"/>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080"/>
        </w:tabs>
        <w:ind w:left="1080" w:hanging="600"/>
      </w:pPr>
    </w:lvl>
    <w:lvl w:ilvl="2">
      <w:start w:val="1"/>
      <w:numFmt w:val="decimal"/>
      <w:pStyle w:val="Overskrift3"/>
      <w:lvlText w:val="%1.%2.%3."/>
      <w:lvlJc w:val="left"/>
      <w:pPr>
        <w:tabs>
          <w:tab w:val="num" w:pos="1920"/>
        </w:tabs>
        <w:ind w:left="1920" w:hanging="840"/>
      </w:pPr>
    </w:lvl>
    <w:lvl w:ilvl="3">
      <w:start w:val="1"/>
      <w:numFmt w:val="decimal"/>
      <w:pStyle w:val="Oversk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BD0BEC"/>
    <w:multiLevelType w:val="singleLevel"/>
    <w:tmpl w:val="72D6F376"/>
    <w:lvl w:ilvl="0">
      <w:start w:val="1"/>
      <w:numFmt w:val="bullet"/>
      <w:pStyle w:val="Opstilling-punkttegn"/>
      <w:lvlText w:val=""/>
      <w:lvlJc w:val="left"/>
      <w:pPr>
        <w:tabs>
          <w:tab w:val="num" w:pos="283"/>
        </w:tabs>
        <w:ind w:left="283" w:hanging="283"/>
      </w:pPr>
      <w:rPr>
        <w:rFonts w:ascii="Symbol" w:hAnsi="Symbol"/>
      </w:rPr>
    </w:lvl>
  </w:abstractNum>
  <w:abstractNum w:abstractNumId="18" w15:restartNumberingAfterBreak="0">
    <w:nsid w:val="569D001F"/>
    <w:multiLevelType w:val="hybridMultilevel"/>
    <w:tmpl w:val="8A8CA96A"/>
    <w:lvl w:ilvl="0" w:tplc="A8CE73A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7"/>
  </w:num>
  <w:num w:numId="5">
    <w:abstractNumId w:val="11"/>
  </w:num>
  <w:num w:numId="6">
    <w:abstractNumId w:val="10"/>
  </w:num>
  <w:num w:numId="7">
    <w:abstractNumId w:val="7"/>
  </w:num>
  <w:num w:numId="8">
    <w:abstractNumId w:val="6"/>
  </w:num>
  <w:num w:numId="9">
    <w:abstractNumId w:val="19"/>
  </w:num>
  <w:num w:numId="10">
    <w:abstractNumId w:val="21"/>
  </w:num>
  <w:num w:numId="11">
    <w:abstractNumId w:val="20"/>
  </w:num>
  <w:num w:numId="12">
    <w:abstractNumId w:val="22"/>
  </w:num>
  <w:num w:numId="13">
    <w:abstractNumId w:val="8"/>
  </w:num>
  <w:num w:numId="14">
    <w:abstractNumId w:val="12"/>
  </w:num>
  <w:num w:numId="15">
    <w:abstractNumId w:val="14"/>
  </w:num>
  <w:num w:numId="16">
    <w:abstractNumId w:val="13"/>
  </w:num>
  <w:num w:numId="17">
    <w:abstractNumId w:val="2"/>
  </w:num>
  <w:num w:numId="18">
    <w:abstractNumId w:val="15"/>
  </w:num>
  <w:num w:numId="19">
    <w:abstractNumId w:val="16"/>
  </w:num>
  <w:num w:numId="20">
    <w:abstractNumId w:val="4"/>
  </w:num>
  <w:num w:numId="21">
    <w:abstractNumId w:val="5"/>
  </w:num>
  <w:num w:numId="22">
    <w:abstractNumId w:val="9"/>
  </w:num>
  <w:num w:numId="23">
    <w:abstractNumId w:val="18"/>
  </w:num>
  <w:num w:numId="2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6A1547"/>
    <w:rsid w:val="000642A1"/>
    <w:rsid w:val="000F7438"/>
    <w:rsid w:val="00127067"/>
    <w:rsid w:val="00175E02"/>
    <w:rsid w:val="0017646D"/>
    <w:rsid w:val="001857CF"/>
    <w:rsid w:val="001B50CE"/>
    <w:rsid w:val="002012A8"/>
    <w:rsid w:val="00243A2C"/>
    <w:rsid w:val="00261CE3"/>
    <w:rsid w:val="002E0D97"/>
    <w:rsid w:val="00332D6F"/>
    <w:rsid w:val="00372FC1"/>
    <w:rsid w:val="003D30B8"/>
    <w:rsid w:val="00573E28"/>
    <w:rsid w:val="005B4EA5"/>
    <w:rsid w:val="006312AF"/>
    <w:rsid w:val="006875D6"/>
    <w:rsid w:val="006A1547"/>
    <w:rsid w:val="006A2545"/>
    <w:rsid w:val="00741CF0"/>
    <w:rsid w:val="007E5CD0"/>
    <w:rsid w:val="00820BDC"/>
    <w:rsid w:val="008847C3"/>
    <w:rsid w:val="008A75D0"/>
    <w:rsid w:val="008B39A4"/>
    <w:rsid w:val="008E29ED"/>
    <w:rsid w:val="00923850"/>
    <w:rsid w:val="009A41E5"/>
    <w:rsid w:val="009B4EE0"/>
    <w:rsid w:val="00A17E8C"/>
    <w:rsid w:val="00A70F0D"/>
    <w:rsid w:val="00AB4423"/>
    <w:rsid w:val="00B3641F"/>
    <w:rsid w:val="00B9492F"/>
    <w:rsid w:val="00BC17F5"/>
    <w:rsid w:val="00BC6AFE"/>
    <w:rsid w:val="00D24082"/>
    <w:rsid w:val="00D52EA1"/>
    <w:rsid w:val="00DB601E"/>
    <w:rsid w:val="00EA48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DB3970-98B2-4E13-8A59-78CDBE93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eastAsia="en-US"/>
    </w:rPr>
  </w:style>
  <w:style w:type="paragraph" w:styleId="Overskrift1">
    <w:name w:val="heading 1"/>
    <w:basedOn w:val="Normal"/>
    <w:next w:val="Text1"/>
    <w:link w:val="Overskrift1Tegn"/>
    <w:qFormat/>
    <w:pPr>
      <w:keepNext/>
      <w:numPr>
        <w:numId w:val="3"/>
      </w:numPr>
      <w:spacing w:before="240"/>
      <w:outlineLvl w:val="0"/>
    </w:pPr>
    <w:rPr>
      <w:b/>
      <w:smallCaps/>
    </w:rPr>
  </w:style>
  <w:style w:type="paragraph" w:styleId="Overskrift2">
    <w:name w:val="heading 2"/>
    <w:basedOn w:val="Normal"/>
    <w:next w:val="Text2"/>
    <w:link w:val="Overskrift2Tegn"/>
    <w:qFormat/>
    <w:pPr>
      <w:keepNext/>
      <w:numPr>
        <w:ilvl w:val="1"/>
        <w:numId w:val="3"/>
      </w:numPr>
      <w:outlineLvl w:val="1"/>
    </w:pPr>
    <w:rPr>
      <w:b/>
    </w:rPr>
  </w:style>
  <w:style w:type="paragraph" w:styleId="Overskrift3">
    <w:name w:val="heading 3"/>
    <w:basedOn w:val="Normal"/>
    <w:next w:val="Text3"/>
    <w:qFormat/>
    <w:pPr>
      <w:keepNext/>
      <w:numPr>
        <w:ilvl w:val="2"/>
        <w:numId w:val="3"/>
      </w:numPr>
      <w:outlineLvl w:val="2"/>
    </w:pPr>
    <w:rPr>
      <w:i/>
    </w:rPr>
  </w:style>
  <w:style w:type="paragraph" w:styleId="Overskrift4">
    <w:name w:val="heading 4"/>
    <w:basedOn w:val="Normal"/>
    <w:next w:val="Text4"/>
    <w:qFormat/>
    <w:pPr>
      <w:keepNext/>
      <w:numPr>
        <w:ilvl w:val="3"/>
        <w:numId w:val="3"/>
      </w:numPr>
      <w:outlineLvl w:val="3"/>
    </w:pPr>
  </w:style>
  <w:style w:type="paragraph" w:styleId="Overskrift5">
    <w:name w:val="heading 5"/>
    <w:basedOn w:val="Normal"/>
    <w:next w:val="Normal"/>
    <w:qFormat/>
    <w:pPr>
      <w:spacing w:before="240" w:after="60"/>
      <w:ind w:left="3332" w:hanging="708"/>
      <w:outlineLvl w:val="4"/>
    </w:pPr>
    <w:rPr>
      <w:rFonts w:ascii="Arial" w:hAnsi="Arial"/>
      <w:sz w:val="22"/>
    </w:rPr>
  </w:style>
  <w:style w:type="paragraph" w:styleId="Overskrift6">
    <w:name w:val="heading 6"/>
    <w:basedOn w:val="Normal"/>
    <w:next w:val="Normal"/>
    <w:qFormat/>
    <w:pPr>
      <w:spacing w:before="240" w:after="60"/>
      <w:ind w:left="4040" w:hanging="708"/>
      <w:outlineLvl w:val="5"/>
    </w:pPr>
    <w:rPr>
      <w:rFonts w:ascii="Arial" w:hAnsi="Arial"/>
      <w:i/>
      <w:sz w:val="22"/>
    </w:rPr>
  </w:style>
  <w:style w:type="paragraph" w:styleId="Overskrift7">
    <w:name w:val="heading 7"/>
    <w:basedOn w:val="Normal"/>
    <w:next w:val="Normal"/>
    <w:qFormat/>
    <w:pPr>
      <w:spacing w:before="240" w:after="60"/>
      <w:ind w:left="4748" w:hanging="708"/>
      <w:outlineLvl w:val="6"/>
    </w:pPr>
    <w:rPr>
      <w:rFonts w:ascii="Arial" w:hAnsi="Arial"/>
      <w:sz w:val="20"/>
    </w:rPr>
  </w:style>
  <w:style w:type="paragraph" w:styleId="Overskrift8">
    <w:name w:val="heading 8"/>
    <w:basedOn w:val="Normal"/>
    <w:next w:val="Normal"/>
    <w:qFormat/>
    <w:pPr>
      <w:spacing w:before="240" w:after="60"/>
      <w:ind w:left="5456" w:hanging="708"/>
      <w:outlineLvl w:val="7"/>
    </w:pPr>
    <w:rPr>
      <w:rFonts w:ascii="Arial" w:hAnsi="Arial"/>
      <w:i/>
      <w:sz w:val="20"/>
    </w:rPr>
  </w:style>
  <w:style w:type="paragraph" w:styleId="Overskrift9">
    <w:name w:val="heading 9"/>
    <w:basedOn w:val="Normal"/>
    <w:next w:val="Normal"/>
    <w:qFormat/>
    <w:pPr>
      <w:spacing w:before="240" w:after="60"/>
      <w:ind w:left="6164" w:hanging="708"/>
      <w:outlineLvl w:val="8"/>
    </w:pPr>
    <w:rPr>
      <w:rFonts w:ascii="Arial" w:hAnsi="Arial"/>
      <w:i/>
      <w:sz w:val="18"/>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rPr>
  </w:style>
  <w:style w:type="paragraph" w:styleId="Brdtekst-frstelinjeindrykning1">
    <w:name w:val="Body Text First Indent"/>
    <w:basedOn w:val="Brdtekst"/>
    <w:pPr>
      <w:ind w:firstLine="210"/>
    </w:pPr>
  </w:style>
  <w:style w:type="paragraph" w:styleId="Brdtekstindrykning">
    <w:name w:val="Body Text Indent"/>
    <w:basedOn w:val="Normal"/>
    <w:pPr>
      <w:spacing w:after="120"/>
      <w:ind w:left="283"/>
    </w:pPr>
  </w:style>
  <w:style w:type="paragraph" w:styleId="Brdtekst-frstelinjeindrykning2">
    <w:name w:val="Body Text First Indent 2"/>
    <w:basedOn w:val="Brdtekstindrykning"/>
    <w:pPr>
      <w:ind w:firstLine="210"/>
    </w:pPr>
  </w:style>
  <w:style w:type="paragraph" w:styleId="Brdtekstindrykning2">
    <w:name w:val="Body Text Indent 2"/>
    <w:basedOn w:val="Normal"/>
    <w:pPr>
      <w:spacing w:after="120" w:line="480" w:lineRule="auto"/>
      <w:ind w:left="283"/>
    </w:pPr>
  </w:style>
  <w:style w:type="paragraph" w:styleId="Brdtekstindrykning3">
    <w:name w:val="Body Text Indent 3"/>
    <w:basedOn w:val="Normal"/>
    <w:pPr>
      <w:spacing w:after="120"/>
      <w:ind w:left="283"/>
    </w:pPr>
    <w:rPr>
      <w:sz w:val="16"/>
    </w:rPr>
  </w:style>
  <w:style w:type="paragraph" w:styleId="Billedtekst">
    <w:name w:val="caption"/>
    <w:basedOn w:val="Normal"/>
    <w:next w:val="Normal"/>
    <w:qFormat/>
    <w:pPr>
      <w:spacing w:before="120" w:after="120"/>
    </w:pPr>
    <w:rPr>
      <w:b/>
    </w:rPr>
  </w:style>
  <w:style w:type="paragraph" w:styleId="Sluthilsen">
    <w:name w:val="Closing"/>
    <w:basedOn w:val="Normal"/>
    <w:next w:val="Underskrift"/>
    <w:pPr>
      <w:tabs>
        <w:tab w:val="left" w:pos="5103"/>
      </w:tabs>
      <w:spacing w:before="240"/>
      <w:ind w:left="5103"/>
      <w:jc w:val="left"/>
    </w:pPr>
  </w:style>
  <w:style w:type="paragraph" w:styleId="Underskrift">
    <w:name w:val="Signature"/>
    <w:basedOn w:val="Normal"/>
    <w:next w:val="Contact"/>
    <w:link w:val="UnderskriftTegn"/>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Kommentartekst">
    <w:name w:val="annotation text"/>
    <w:basedOn w:val="Normal"/>
    <w:semiHidden/>
    <w:rPr>
      <w:sz w:val="20"/>
    </w:rPr>
  </w:style>
  <w:style w:type="paragraph" w:styleId="Dato">
    <w:name w:val="Date"/>
    <w:basedOn w:val="Normal"/>
    <w:next w:val="References"/>
    <w:link w:val="DatoTegn"/>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kumentoversigt">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Slutnotetekst">
    <w:name w:val="endnote text"/>
    <w:basedOn w:val="Normal"/>
    <w:semiHidden/>
    <w:rPr>
      <w:sz w:val="20"/>
    </w:rPr>
  </w:style>
  <w:style w:type="paragraph" w:styleId="Modtageradresse">
    <w:name w:val="envelope address"/>
    <w:basedOn w:val="Normal"/>
    <w:pPr>
      <w:framePr w:w="7920" w:h="1980" w:hRule="exact" w:hSpace="180" w:wrap="auto" w:hAnchor="page" w:xAlign="center" w:yAlign="bottom"/>
      <w:spacing w:after="0"/>
    </w:pPr>
  </w:style>
  <w:style w:type="paragraph" w:styleId="Afsenderadresse">
    <w:name w:val="envelope return"/>
    <w:basedOn w:val="Normal"/>
    <w:pPr>
      <w:spacing w:after="0"/>
    </w:pPr>
    <w:rPr>
      <w:sz w:val="20"/>
    </w:rPr>
  </w:style>
  <w:style w:type="paragraph" w:styleId="Sidefod">
    <w:name w:val="footer"/>
    <w:basedOn w:val="Normal"/>
    <w:link w:val="SidefodTegn"/>
    <w:uiPriority w:val="99"/>
    <w:pPr>
      <w:spacing w:after="0"/>
      <w:ind w:right="-567"/>
      <w:jc w:val="left"/>
    </w:pPr>
    <w:rPr>
      <w:rFonts w:ascii="Arial" w:hAnsi="Arial"/>
      <w:sz w:val="16"/>
    </w:rPr>
  </w:style>
  <w:style w:type="paragraph" w:styleId="Fodnotetekst">
    <w:name w:val="footnote text"/>
    <w:basedOn w:val="Normal"/>
    <w:semiHidden/>
    <w:pPr>
      <w:ind w:left="357" w:hanging="357"/>
    </w:pPr>
    <w:rPr>
      <w:sz w:val="20"/>
    </w:rPr>
  </w:style>
  <w:style w:type="paragraph" w:styleId="Sidehoved">
    <w:name w:val="header"/>
    <w:basedOn w:val="Normal"/>
    <w:link w:val="SidehovedTegn"/>
    <w:uiPriority w:val="99"/>
    <w:pPr>
      <w:tabs>
        <w:tab w:val="center" w:pos="4153"/>
        <w:tab w:val="right" w:pos="8306"/>
      </w:tabs>
    </w:p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Indeksoverskrift">
    <w:name w:val="index heading"/>
    <w:basedOn w:val="Normal"/>
    <w:next w:val="Indeks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Opstilling-punkttegn">
    <w:name w:val="List Bullet"/>
    <w:basedOn w:val="Normal"/>
    <w:pPr>
      <w:numPr>
        <w:numId w:val="4"/>
      </w:numPr>
    </w:pPr>
  </w:style>
  <w:style w:type="paragraph" w:styleId="Opstilling-punkttegn2">
    <w:name w:val="List Bullet 2"/>
    <w:basedOn w:val="Text2"/>
    <w:pPr>
      <w:numPr>
        <w:numId w:val="6"/>
      </w:numPr>
      <w:tabs>
        <w:tab w:val="clear" w:pos="2160"/>
      </w:tabs>
    </w:pPr>
  </w:style>
  <w:style w:type="paragraph" w:styleId="Opstilling-punkttegn3">
    <w:name w:val="List Bullet 3"/>
    <w:basedOn w:val="Text3"/>
    <w:pPr>
      <w:numPr>
        <w:numId w:val="7"/>
      </w:numPr>
      <w:tabs>
        <w:tab w:val="clear" w:pos="2302"/>
      </w:tabs>
    </w:pPr>
  </w:style>
  <w:style w:type="paragraph" w:styleId="Opstilling-punkttegn4">
    <w:name w:val="List Bullet 4"/>
    <w:basedOn w:val="Text4"/>
    <w:pPr>
      <w:numPr>
        <w:numId w:val="8"/>
      </w:numPr>
    </w:pPr>
  </w:style>
  <w:style w:type="paragraph" w:styleId="Opstilling-punkttegn5">
    <w:name w:val="List Bullet 5"/>
    <w:basedOn w:val="Normal"/>
    <w:autoRedefine/>
    <w:pPr>
      <w:numPr>
        <w:numId w:val="1"/>
      </w:numPr>
    </w:pPr>
  </w:style>
  <w:style w:type="paragraph" w:styleId="Opstilling-forts">
    <w:name w:val="List Continue"/>
    <w:basedOn w:val="Normal"/>
    <w:pPr>
      <w:spacing w:after="120"/>
      <w:ind w:left="283"/>
    </w:pPr>
  </w:style>
  <w:style w:type="paragraph" w:styleId="Opstilling-forts2">
    <w:name w:val="List Continue 2"/>
    <w:basedOn w:val="Normal"/>
    <w:pPr>
      <w:spacing w:after="120"/>
      <w:ind w:left="566"/>
    </w:pPr>
  </w:style>
  <w:style w:type="paragraph" w:styleId="Opstilling-forts3">
    <w:name w:val="List Continue 3"/>
    <w:basedOn w:val="Normal"/>
    <w:pPr>
      <w:spacing w:after="120"/>
      <w:ind w:left="849"/>
    </w:pPr>
  </w:style>
  <w:style w:type="paragraph" w:styleId="Opstilling-forts4">
    <w:name w:val="List Continue 4"/>
    <w:basedOn w:val="Normal"/>
    <w:pPr>
      <w:spacing w:after="120"/>
      <w:ind w:left="1132"/>
    </w:pPr>
  </w:style>
  <w:style w:type="paragraph" w:styleId="Opstilling-forts5">
    <w:name w:val="List Continue 5"/>
    <w:basedOn w:val="Normal"/>
    <w:pPr>
      <w:spacing w:after="120"/>
      <w:ind w:left="1415"/>
    </w:pPr>
  </w:style>
  <w:style w:type="paragraph" w:styleId="Opstilling-talellerbogst">
    <w:name w:val="List Number"/>
    <w:basedOn w:val="Normal"/>
    <w:pPr>
      <w:numPr>
        <w:numId w:val="14"/>
      </w:numPr>
    </w:pPr>
  </w:style>
  <w:style w:type="paragraph" w:styleId="Opstilling-talellerbogst2">
    <w:name w:val="List Number 2"/>
    <w:basedOn w:val="Text2"/>
    <w:pPr>
      <w:numPr>
        <w:numId w:val="16"/>
      </w:numPr>
      <w:tabs>
        <w:tab w:val="clear" w:pos="2160"/>
      </w:tabs>
    </w:pPr>
  </w:style>
  <w:style w:type="paragraph" w:styleId="Opstilling-talellerbogst3">
    <w:name w:val="List Number 3"/>
    <w:basedOn w:val="Text3"/>
    <w:pPr>
      <w:numPr>
        <w:numId w:val="17"/>
      </w:numPr>
      <w:tabs>
        <w:tab w:val="clear" w:pos="2302"/>
      </w:tabs>
    </w:pPr>
  </w:style>
  <w:style w:type="paragraph" w:styleId="Opstilling-talellerbogst4">
    <w:name w:val="List Number 4"/>
    <w:basedOn w:val="Text4"/>
    <w:pPr>
      <w:numPr>
        <w:numId w:val="18"/>
      </w:numPr>
    </w:pPr>
  </w:style>
  <w:style w:type="paragraph" w:styleId="Opstilling-talellerbogst5">
    <w:name w:val="List Number 5"/>
    <w:basedOn w:val="Normal"/>
    <w:pPr>
      <w:numPr>
        <w:numId w:val="2"/>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revhoved">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rykning">
    <w:name w:val="Normal Indent"/>
    <w:basedOn w:val="Normal"/>
    <w:pPr>
      <w:ind w:left="720"/>
    </w:pPr>
  </w:style>
  <w:style w:type="paragraph" w:styleId="Noteoverskrift">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Overskrift1"/>
    <w:next w:val="Text1"/>
    <w:pPr>
      <w:keepNext w:val="0"/>
      <w:spacing w:before="0"/>
      <w:outlineLvl w:val="9"/>
    </w:pPr>
    <w:rPr>
      <w:b w:val="0"/>
      <w:smallCaps w:val="0"/>
    </w:rPr>
  </w:style>
  <w:style w:type="paragraph" w:customStyle="1" w:styleId="NumPar2">
    <w:name w:val="NumPar 2"/>
    <w:basedOn w:val="Overskrift2"/>
    <w:next w:val="Text2"/>
    <w:pPr>
      <w:keepNext w:val="0"/>
      <w:outlineLvl w:val="9"/>
    </w:pPr>
    <w:rPr>
      <w:b w:val="0"/>
    </w:rPr>
  </w:style>
  <w:style w:type="paragraph" w:customStyle="1" w:styleId="NumPar3">
    <w:name w:val="NumPar 3"/>
    <w:basedOn w:val="Overskrift3"/>
    <w:next w:val="Text3"/>
    <w:pPr>
      <w:keepNext w:val="0"/>
      <w:outlineLvl w:val="9"/>
    </w:pPr>
    <w:rPr>
      <w:i w:val="0"/>
    </w:rPr>
  </w:style>
  <w:style w:type="paragraph" w:customStyle="1" w:styleId="NumPar4">
    <w:name w:val="NumPar 4"/>
    <w:basedOn w:val="Overskrift4"/>
    <w:next w:val="Text4"/>
    <w:pPr>
      <w:keepNext w:val="0"/>
      <w:outlineLvl w:val="9"/>
    </w:pPr>
  </w:style>
  <w:style w:type="paragraph" w:styleId="Almindeligtekst">
    <w:name w:val="Plain Text"/>
    <w:basedOn w:val="Normal"/>
    <w:rPr>
      <w:rFonts w:ascii="Courier New" w:hAnsi="Courier New"/>
      <w:sz w:val="20"/>
    </w:rPr>
  </w:style>
  <w:style w:type="paragraph" w:styleId="Starthilsen">
    <w:name w:val="Salutation"/>
    <w:basedOn w:val="Normal"/>
    <w:next w:val="Normal"/>
  </w:style>
  <w:style w:type="paragraph" w:styleId="Undertitel">
    <w:name w:val="Subtitle"/>
    <w:basedOn w:val="Normal"/>
    <w:qFormat/>
    <w:pPr>
      <w:spacing w:after="60"/>
      <w:jc w:val="center"/>
      <w:outlineLvl w:val="1"/>
    </w:pPr>
    <w:rPr>
      <w:rFonts w:ascii="Arial" w:hAnsi="Arial"/>
    </w:rPr>
  </w:style>
  <w:style w:type="paragraph" w:styleId="Citatsamling">
    <w:name w:val="table of authorities"/>
    <w:basedOn w:val="Normal"/>
    <w:next w:val="Normal"/>
    <w:semiHidden/>
    <w:pPr>
      <w:ind w:left="240" w:hanging="240"/>
    </w:pPr>
  </w:style>
  <w:style w:type="paragraph" w:styleId="Listeoverfigurer">
    <w:name w:val="table of figures"/>
    <w:basedOn w:val="Normal"/>
    <w:next w:val="Normal"/>
    <w:semiHidden/>
    <w:pPr>
      <w:ind w:left="480" w:hanging="480"/>
    </w:pPr>
  </w:style>
  <w:style w:type="paragraph" w:styleId="Titel">
    <w:name w:val="Title"/>
    <w:basedOn w:val="Normal"/>
    <w:qFormat/>
    <w:pPr>
      <w:spacing w:before="240" w:after="60"/>
      <w:jc w:val="center"/>
      <w:outlineLvl w:val="0"/>
    </w:pPr>
    <w:rPr>
      <w:rFonts w:ascii="Arial" w:hAnsi="Arial"/>
      <w:b/>
      <w:kern w:val="28"/>
      <w:sz w:val="32"/>
    </w:rPr>
  </w:style>
  <w:style w:type="paragraph" w:styleId="Citatoverskrift">
    <w:name w:val="toa heading"/>
    <w:basedOn w:val="Normal"/>
    <w:next w:val="Normal"/>
    <w:semiHidden/>
    <w:pPr>
      <w:spacing w:before="120"/>
    </w:pPr>
    <w:rPr>
      <w:rFonts w:ascii="Arial" w:hAnsi="Arial"/>
      <w:b/>
    </w:rPr>
  </w:style>
  <w:style w:type="paragraph" w:styleId="Indholdsfortegnelse1">
    <w:name w:val="toc 1"/>
    <w:basedOn w:val="Normal"/>
    <w:next w:val="Normal"/>
    <w:semiHidden/>
    <w:pPr>
      <w:tabs>
        <w:tab w:val="right" w:leader="dot" w:pos="8640"/>
      </w:tabs>
      <w:spacing w:before="120" w:after="120"/>
      <w:ind w:left="482" w:right="720" w:hanging="482"/>
    </w:pPr>
    <w:rPr>
      <w:caps/>
    </w:rPr>
  </w:style>
  <w:style w:type="paragraph" w:styleId="Indholdsfortegnelse2">
    <w:name w:val="toc 2"/>
    <w:basedOn w:val="Normal"/>
    <w:next w:val="Normal"/>
    <w:semiHidden/>
    <w:pPr>
      <w:tabs>
        <w:tab w:val="right" w:leader="dot" w:pos="8640"/>
      </w:tabs>
      <w:spacing w:before="60" w:after="60"/>
      <w:ind w:left="1077" w:right="720" w:hanging="595"/>
    </w:pPr>
  </w:style>
  <w:style w:type="paragraph" w:styleId="Indholdsfortegnelse3">
    <w:name w:val="toc 3"/>
    <w:basedOn w:val="Normal"/>
    <w:next w:val="Normal"/>
    <w:semiHidden/>
    <w:pPr>
      <w:tabs>
        <w:tab w:val="right" w:leader="dot" w:pos="8640"/>
      </w:tabs>
      <w:spacing w:before="60" w:after="60"/>
      <w:ind w:left="1916" w:right="720" w:hanging="839"/>
    </w:pPr>
  </w:style>
  <w:style w:type="paragraph" w:styleId="Indholdsfortegnelse4">
    <w:name w:val="toc 4"/>
    <w:basedOn w:val="Normal"/>
    <w:next w:val="Normal"/>
    <w:semiHidden/>
    <w:pPr>
      <w:tabs>
        <w:tab w:val="right" w:leader="dot" w:pos="8641"/>
      </w:tabs>
      <w:spacing w:before="60" w:after="60"/>
      <w:ind w:left="2880" w:right="720" w:hanging="964"/>
    </w:pPr>
  </w:style>
  <w:style w:type="paragraph" w:styleId="Indholdsfortegnelse5">
    <w:name w:val="toc 5"/>
    <w:basedOn w:val="Normal"/>
    <w:next w:val="Normal"/>
    <w:semiHidden/>
    <w:pPr>
      <w:tabs>
        <w:tab w:val="right" w:leader="dot" w:pos="8641"/>
      </w:tabs>
      <w:spacing w:before="240" w:after="120"/>
      <w:ind w:right="720"/>
    </w:pPr>
    <w:rPr>
      <w:caps/>
    </w:rPr>
  </w:style>
  <w:style w:type="paragraph" w:styleId="Indholdsfortegnelse6">
    <w:name w:val="toc 6"/>
    <w:basedOn w:val="Normal"/>
    <w:next w:val="Normal"/>
    <w:autoRedefine/>
    <w:semiHidden/>
    <w:pPr>
      <w:ind w:left="1200"/>
    </w:pPr>
  </w:style>
  <w:style w:type="paragraph" w:styleId="Indholdsfortegnelse7">
    <w:name w:val="toc 7"/>
    <w:basedOn w:val="Normal"/>
    <w:next w:val="Normal"/>
    <w:autoRedefine/>
    <w:semiHidden/>
    <w:pPr>
      <w:ind w:left="1440"/>
    </w:pPr>
  </w:style>
  <w:style w:type="paragraph" w:styleId="Indholdsfortegnelse8">
    <w:name w:val="toc 8"/>
    <w:basedOn w:val="Normal"/>
    <w:next w:val="Normal"/>
    <w:autoRedefine/>
    <w:semiHidden/>
    <w:pPr>
      <w:ind w:left="1680"/>
    </w:pPr>
  </w:style>
  <w:style w:type="paragraph" w:styleId="Indholdsfortegnelse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Overskrift">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Besgt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SidefodTegn">
    <w:name w:val="Sidefod Tegn"/>
    <w:link w:val="Sidefod"/>
    <w:uiPriority w:val="99"/>
    <w:rsid w:val="00BC6AFE"/>
    <w:rPr>
      <w:rFonts w:ascii="Arial" w:hAnsi="Arial"/>
      <w:sz w:val="16"/>
      <w:lang w:eastAsia="en-US"/>
    </w:rPr>
  </w:style>
  <w:style w:type="character" w:customStyle="1" w:styleId="DatoTegn">
    <w:name w:val="Dato Tegn"/>
    <w:link w:val="Dato"/>
    <w:uiPriority w:val="99"/>
    <w:rsid w:val="00BC6AFE"/>
    <w:rPr>
      <w:sz w:val="24"/>
      <w:lang w:eastAsia="en-US"/>
    </w:rPr>
  </w:style>
  <w:style w:type="character" w:customStyle="1" w:styleId="UnderskriftTegn">
    <w:name w:val="Underskrift Tegn"/>
    <w:link w:val="Underskrift"/>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SidehovedTegn">
    <w:name w:val="Sidehoved Tegn"/>
    <w:link w:val="Sidehoved"/>
    <w:uiPriority w:val="99"/>
    <w:rsid w:val="00BC6AFE"/>
    <w:rPr>
      <w:sz w:val="24"/>
      <w:lang w:eastAsia="en-US"/>
    </w:rPr>
  </w:style>
  <w:style w:type="character" w:customStyle="1" w:styleId="Overskrift2Tegn">
    <w:name w:val="Overskrift 2 Tegn"/>
    <w:link w:val="Overskrift2"/>
    <w:rsid w:val="00BC6AFE"/>
    <w:rPr>
      <w:b/>
      <w:sz w:val="24"/>
      <w:lang w:eastAsia="en-US"/>
    </w:rPr>
  </w:style>
  <w:style w:type="character" w:customStyle="1" w:styleId="Overskrift1Tegn">
    <w:name w:val="Overskrift 1 Tegn"/>
    <w:link w:val="Overskrift1"/>
    <w:rsid w:val="00BC6AFE"/>
    <w:rPr>
      <w:b/>
      <w:smallCaps/>
      <w:sz w:val="24"/>
      <w:lang w:eastAsia="en-US"/>
    </w:rPr>
  </w:style>
  <w:style w:type="table" w:styleId="Tabel-Gitter">
    <w:name w:val="Table Grid"/>
    <w:basedOn w:val="Tabel-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A2545"/>
    <w:pPr>
      <w:ind w:left="720"/>
      <w:contextualSpacing/>
    </w:pPr>
  </w:style>
  <w:style w:type="character" w:styleId="Hyperlink">
    <w:name w:val="Hyperlink"/>
    <w:basedOn w:val="Standardskrifttypeiafsnit"/>
    <w:uiPriority w:val="99"/>
    <w:unhideWhenUsed/>
    <w:rsid w:val="00A70F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fpfis/mwikis/essnetbigdata/images/6/65/WPF_Deliverable_F1_BREAL_Big_Data_REference_Architecture_and_Layers_v.0301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Stoltze\Downloads\NTTS2021_Abstract_template.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959C883E-9125-4285-A905-4E03F919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0</TotalTime>
  <Pages>2</Pages>
  <Words>429</Words>
  <Characters>2617</Characters>
  <Application>Microsoft Office Word</Application>
  <DocSecurity>0</DocSecurity>
  <PresentationFormat>Microsoft Word 14.0</PresentationFormat>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Stoltze</dc:creator>
  <cp:keywords>EL4</cp:keywords>
  <cp:lastModifiedBy>Peter Stoltze</cp:lastModifiedBy>
  <cp:revision>2</cp:revision>
  <cp:lastPrinted>2018-05-29T10:06:00Z</cp:lastPrinted>
  <dcterms:created xsi:type="dcterms:W3CDTF">2020-10-19T06:58:00Z</dcterms:created>
  <dcterms:modified xsi:type="dcterms:W3CDTF">2020-10-19T06:58:00Z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